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A6" w:rsidRDefault="000326A6" w:rsidP="000326A6">
      <w:pPr>
        <w:spacing w:line="360" w:lineRule="auto"/>
        <w:jc w:val="center"/>
        <w:rPr>
          <w:rFonts w:ascii="GHEA Grapalat" w:hAnsi="GHEA Grapalat"/>
          <w:b/>
          <w:sz w:val="36"/>
          <w:szCs w:val="36"/>
          <w:lang w:val="hy-AM"/>
        </w:rPr>
      </w:pPr>
      <w:r>
        <w:rPr>
          <w:rFonts w:ascii="GHEA Grapalat" w:hAnsi="GHEA Grapalat"/>
          <w:b/>
          <w:sz w:val="36"/>
          <w:szCs w:val="36"/>
          <w:lang w:val="hy-AM"/>
        </w:rPr>
        <w:t>Գյումրու քաղաքային ճանապարհներ ծրագիր</w:t>
      </w:r>
    </w:p>
    <w:p w:rsidR="000326A6" w:rsidRDefault="000326A6" w:rsidP="000326A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Գնման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հղում</w:t>
      </w:r>
      <w:r>
        <w:rPr>
          <w:rFonts w:ascii="GHEA Grapalat" w:hAnsi="GHEA Grapalat"/>
          <w:sz w:val="24"/>
          <w:szCs w:val="24"/>
          <w:lang w:val="hy-AM"/>
        </w:rPr>
        <w:t>՝                         9279-IFT-46540</w:t>
      </w:r>
    </w:p>
    <w:p w:rsidR="000326A6" w:rsidRDefault="000326A6" w:rsidP="000326A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Երկիր՝                                    Հայաստան</w:t>
      </w:r>
    </w:p>
    <w:p w:rsidR="000326A6" w:rsidRPr="000326A6" w:rsidRDefault="000326A6" w:rsidP="000326A6">
      <w:pPr>
        <w:spacing w:line="360" w:lineRule="auto"/>
        <w:jc w:val="both"/>
        <w:rPr>
          <w:rStyle w:val="a6"/>
          <w:rFonts w:eastAsiaTheme="majorEastAsia" w:cs="Sylfaen"/>
          <w:bCs/>
          <w:i w:val="0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Բիզնես ոլորտ՝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>Քաղաքային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Style w:val="a6"/>
          <w:rFonts w:ascii="GHEA Grapalat" w:eastAsiaTheme="majorEastAsia" w:hAnsi="GHEA Grapalat" w:cs="Sylfaen"/>
          <w:bCs/>
          <w:sz w:val="24"/>
          <w:szCs w:val="24"/>
          <w:shd w:val="clear" w:color="auto" w:fill="FFFFFF"/>
          <w:lang w:val="hy-AM"/>
        </w:rPr>
        <w:t>և</w:t>
      </w:r>
      <w:r>
        <w:rPr>
          <w:rStyle w:val="a6"/>
          <w:rFonts w:ascii="GHEA Grapalat" w:eastAsiaTheme="majorEastAsia" w:hAnsi="GHEA Grapalat" w:cs="Arial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միջավայրային </w:t>
      </w:r>
      <w:r>
        <w:rPr>
          <w:rStyle w:val="a6"/>
          <w:rFonts w:ascii="GHEA Grapalat" w:eastAsiaTheme="majorEastAsia" w:hAnsi="GHEA Grapalat" w:cs="Sylfaen"/>
          <w:bCs/>
          <w:sz w:val="24"/>
          <w:szCs w:val="24"/>
          <w:shd w:val="clear" w:color="auto" w:fill="FFFFFF"/>
          <w:lang w:val="hy-AM"/>
        </w:rPr>
        <w:t>ենթակառուցվածք</w:t>
      </w:r>
    </w:p>
    <w:p w:rsidR="000326A6" w:rsidRPr="000326A6" w:rsidRDefault="000326A6" w:rsidP="000326A6">
      <w:pPr>
        <w:jc w:val="both"/>
        <w:rPr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Ծրագրի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համար՝                      46540</w:t>
      </w:r>
    </w:p>
    <w:p w:rsidR="000326A6" w:rsidRDefault="000326A6" w:rsidP="000326A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a6"/>
          <w:rFonts w:ascii="GHEA Grapalat" w:eastAsiaTheme="majorEastAsia" w:hAnsi="GHEA Grapalat" w:cs="Sylfaen"/>
          <w:bCs/>
          <w:sz w:val="24"/>
          <w:szCs w:val="24"/>
          <w:shd w:val="clear" w:color="auto" w:fill="FFFFFF"/>
          <w:lang w:val="hy-AM"/>
        </w:rPr>
        <w:t xml:space="preserve">Ֆինանսավորման աղբյուր՝     </w:t>
      </w:r>
      <w:r>
        <w:rPr>
          <w:rFonts w:ascii="GHEA Grapalat" w:hAnsi="GHEA Grapalat"/>
          <w:sz w:val="24"/>
          <w:szCs w:val="24"/>
          <w:lang w:val="hy-AM"/>
        </w:rPr>
        <w:t>Վերակառուցման և Զարգացման Եվրոպական Բանկ</w:t>
      </w:r>
    </w:p>
    <w:p w:rsidR="000326A6" w:rsidRDefault="000326A6" w:rsidP="000326A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Պայմանագրի տեսակ՝           </w:t>
      </w:r>
      <w:r>
        <w:rPr>
          <w:rFonts w:ascii="GHEA Grapalat" w:hAnsi="GHEA Grapalat" w:cs="Sylfaen"/>
          <w:sz w:val="24"/>
          <w:szCs w:val="24"/>
          <w:lang w:val="hy-AM"/>
        </w:rPr>
        <w:t>Ծրագրի արտադրանք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326A6" w:rsidRDefault="000326A6" w:rsidP="000326A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:rsidR="000326A6" w:rsidRDefault="000326A6" w:rsidP="000326A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Ծանուցման եղանակ՝           Մրցույթի հրավեր</w:t>
      </w:r>
    </w:p>
    <w:p w:rsidR="000326A6" w:rsidRDefault="000326A6" w:rsidP="000326A6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Թողարկման ամսաթիվ`       2018թ. նոյեմբերի 6</w:t>
      </w:r>
    </w:p>
    <w:p w:rsidR="000326A6" w:rsidRDefault="000326A6" w:rsidP="000326A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Փակման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ամսաթիվ՝            </w:t>
      </w:r>
      <w:r>
        <w:rPr>
          <w:rFonts w:ascii="GHEA Grapalat" w:hAnsi="GHEA Grapalat"/>
          <w:sz w:val="24"/>
          <w:szCs w:val="24"/>
          <w:lang w:val="hy-AM"/>
        </w:rPr>
        <w:t xml:space="preserve">2018 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/>
          <w:sz w:val="24"/>
          <w:szCs w:val="24"/>
          <w:lang w:val="hy-AM"/>
        </w:rPr>
        <w:t xml:space="preserve">. դեկտեմբերի 21, </w:t>
      </w:r>
      <w:r>
        <w:rPr>
          <w:rFonts w:ascii="GHEA Grapalat" w:hAnsi="GHEA Grapalat" w:cs="Sylfaen"/>
          <w:sz w:val="24"/>
          <w:szCs w:val="24"/>
          <w:lang w:val="hy-AM"/>
        </w:rPr>
        <w:t>տեղական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ժամանակով՝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11:00</w:t>
      </w:r>
      <w:r>
        <w:rPr>
          <w:rFonts w:ascii="Sylfaen" w:hAnsi="Sylfaen"/>
          <w:sz w:val="24"/>
          <w:szCs w:val="24"/>
          <w:lang w:val="hy-AM"/>
        </w:rPr>
        <w:t>  </w:t>
      </w:r>
    </w:p>
    <w:p w:rsidR="000326A6" w:rsidRDefault="000326A6" w:rsidP="000326A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0326A6" w:rsidRDefault="000326A6" w:rsidP="000326A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ՄՐՑՈՒՅԹԻ ՀՐԱՎԵՐ</w:t>
      </w:r>
    </w:p>
    <w:p w:rsidR="000326A6" w:rsidRDefault="000326A6" w:rsidP="000326A6">
      <w:pPr>
        <w:spacing w:after="163" w:line="240" w:lineRule="auto"/>
        <w:jc w:val="center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CW-ICB-G-2018/1– «Լուսադիոդային լամպերի և արտաքին լուսավորության կառավարման սարքավորումների մատակարարում»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Մրցույթի սույն հրավերը հաջորդում  է սույն ծրագրի ընդհանուր գնումների ծանուցմանը  (թիվ 8783-GPN-46540), որը հրապարակվել է ՎԶԵԲ-ի վեբ-կայքում, գնումների ծանուցում </w:t>
      </w:r>
      <w:r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(</w:t>
      </w:r>
      <w:hyperlink w:history="1">
        <w:r>
          <w:rPr>
            <w:rStyle w:val="a3"/>
            <w:rFonts w:ascii="GHEA Grapalat" w:eastAsia="Times New Roman" w:hAnsi="GHEA Grapalat" w:cs="Arial"/>
            <w:bCs/>
            <w:iCs/>
            <w:color w:val="000000" w:themeColor="text1"/>
            <w:sz w:val="24"/>
            <w:szCs w:val="24"/>
            <w:lang w:val="hy-AM"/>
          </w:rPr>
          <w:t>www.ebrd.com) 2017թ. օգոստոսի</w:t>
        </w:r>
      </w:hyperlink>
      <w:r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 xml:space="preserve"> 1-ին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: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Գյումրու քաղաքապետարանը, այսուհետ՝ «Գնորդը»  նախատեսում  է  օգտագործել Վերակառուցման և Զարգացման Եվրոպական բանկի («Բանկը»)  տրամադրած վարկային միջոցների մի մասը՝   Գյումրու քաղաքային ճանապարհներ ծրագրի ծախսերի համար :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Գործատուն այժմ  հրավիրում է մատակարարներին՝ ներկայացնելու  կնքված մրցութային հայտեր, վարկի միջոցների մի մասից ֆինանսավորվող հետևյալ պայմանագրի համար. 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CW-ICB-G-2018/1– «Լուսադիոդային լամպերի և արտաքին լուսավորության կառավարման սարքավորումների մատակարարում»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Բանկի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վարկի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միջոցներից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ֆինանսավորվող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պայմանագրերի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մրցույթը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բաց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ցանկացած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երկրի ընկերությունների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lastRenderedPageBreak/>
        <w:t> 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Մրցույթի հայտատուները պետք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բավարարեն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նվազագույն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չափանիշները՝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շնորհման  որակավորում ունենալու համար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326A6" w:rsidRDefault="000326A6" w:rsidP="000326A6">
      <w:pPr>
        <w:pStyle w:val="a5"/>
        <w:numPr>
          <w:ilvl w:val="0"/>
          <w:numId w:val="1"/>
        </w:num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Հայտատուն պետք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է վերջին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5 (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հինգ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տարում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ունեցած լինի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միջին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շրջանառություն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պակաս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, քան 675 000 (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վեց հարյուր յոթանասունհինգ հազար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Եվրոյի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համարժեքի չափով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0326A6" w:rsidRDefault="000326A6" w:rsidP="000326A6">
      <w:pPr>
        <w:pStyle w:val="a5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Հայտատուն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ցույց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նրան հասանելի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ունի</w:t>
      </w:r>
      <w:r>
        <w:rPr>
          <w:rFonts w:ascii="GHEA Grapalat" w:hAnsi="GHEA Grapalat"/>
          <w:sz w:val="24"/>
          <w:szCs w:val="24"/>
          <w:lang w:val="hy-AM"/>
        </w:rPr>
        <w:t xml:space="preserve"> այնպիսի ֆինանսական ռեսուրսներ, ինչպիսիք են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լիկվիդային (իրացվելի)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ակտիվները</w:t>
      </w:r>
      <w:r>
        <w:rPr>
          <w:rFonts w:ascii="GHEA Grapalat" w:hAnsi="GHEA Grapalat"/>
          <w:sz w:val="24"/>
          <w:szCs w:val="24"/>
          <w:lang w:val="hy-AM"/>
        </w:rPr>
        <w:t xml:space="preserve">, ֆիքսված/անշարժ ակտիվները, </w:t>
      </w:r>
      <w:r>
        <w:rPr>
          <w:rFonts w:ascii="GHEA Grapalat" w:hAnsi="GHEA Grapalat" w:cs="Sylfaen"/>
          <w:sz w:val="24"/>
          <w:szCs w:val="24"/>
          <w:lang w:val="hy-AM"/>
        </w:rPr>
        <w:t>վարկային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գծերը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ֆինանսական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միջոցները</w:t>
      </w:r>
      <w:r>
        <w:rPr>
          <w:rFonts w:ascii="GHEA Grapalat" w:hAnsi="GHEA Grapalat"/>
          <w:sz w:val="24"/>
          <w:szCs w:val="24"/>
          <w:lang w:val="hy-AM"/>
        </w:rPr>
        <w:t xml:space="preserve">, բացի  այլ պայմանագրերի կանխավճարներից, որոնք բավարարում են </w:t>
      </w:r>
    </w:p>
    <w:p w:rsidR="000326A6" w:rsidRDefault="000326A6" w:rsidP="000326A6">
      <w:pPr>
        <w:pStyle w:val="a5"/>
        <w:numPr>
          <w:ilvl w:val="0"/>
          <w:numId w:val="2"/>
        </w:numPr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դրամական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հոսքի հետևյալ պահանջը. 225 000 Եվրո և </w:t>
      </w:r>
    </w:p>
    <w:p w:rsidR="000326A6" w:rsidRDefault="000326A6" w:rsidP="000326A6">
      <w:pPr>
        <w:pStyle w:val="a5"/>
        <w:numPr>
          <w:ilvl w:val="0"/>
          <w:numId w:val="2"/>
        </w:numPr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այս Պայմանագրի և դրա ներկա պարտավորությունների ընդհանուր դրամական հոսքերի պահանջները:</w:t>
      </w:r>
    </w:p>
    <w:p w:rsidR="000326A6" w:rsidRDefault="000326A6" w:rsidP="000326A6">
      <w:pPr>
        <w:pStyle w:val="a5"/>
        <w:numPr>
          <w:ilvl w:val="0"/>
          <w:numId w:val="1"/>
        </w:numPr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հայտատուն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ցույց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տա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որպես մատակարար վերջին 5 (հինգ) տարվա ընթացքում  առնվազն 3 (երեք) պայմանագրի իրականացման գործում հաջող փորձառություն ունի, որոնցից յուրաքանչյուրի աժեքը 100 000 Եվրո է,  որոնք հաջող և կայուն կերպով ավարտվել են և նման են առաջարկվող ապրաքններին:</w:t>
      </w:r>
    </w:p>
    <w:p w:rsidR="000326A6" w:rsidRDefault="000326A6" w:rsidP="000326A6">
      <w:pPr>
        <w:ind w:left="360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  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Մրցութային փաստաթղթերը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կարելի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է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ձեռք բերել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ստորև նշված հասցեում տեղակայված գրասենյակի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ց, 50 000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դրամ չվերադարձվող գումարը կամ  ՀՀ կենտրոնական բանկի՝ վճարման օրվա դրությամբ  դրա փոխարժեքին համապատասխան վճարումը կատարելուց հետո  : </w:t>
      </w:r>
    </w:p>
    <w:p w:rsidR="000326A6" w:rsidRDefault="000326A6" w:rsidP="000326A6">
      <w:pPr>
        <w:pStyle w:val="a4"/>
        <w:shd w:val="clear" w:color="auto" w:fill="FFFFFF"/>
        <w:spacing w:before="0" w:beforeAutospacing="0" w:after="255" w:afterAutospacing="0"/>
        <w:jc w:val="both"/>
        <w:rPr>
          <w:rFonts w:ascii="GHEA Grapalat" w:hAnsi="GHEA Grapalat" w:cs="Arial"/>
          <w:b/>
          <w:color w:val="000000" w:themeColor="text1"/>
          <w:lang w:val="hy-AM"/>
        </w:rPr>
      </w:pPr>
      <w:r>
        <w:rPr>
          <w:rFonts w:ascii="GHEA Grapalat" w:hAnsi="GHEA Grapalat" w:cs="Arial"/>
          <w:b/>
          <w:color w:val="000000" w:themeColor="text1"/>
          <w:lang w:val="hy-AM"/>
        </w:rPr>
        <w:t xml:space="preserve">Բանկային տվյալները </w:t>
      </w:r>
      <w:r>
        <w:rPr>
          <w:rFonts w:ascii="GHEA Grapalat" w:hAnsi="GHEA Grapalat" w:cs="Arial"/>
          <w:b/>
          <w:bCs/>
          <w:lang w:val="hy-AM"/>
        </w:rPr>
        <w:t>.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>IBAN/ հաշվեհամարը`</w:t>
      </w: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"/>
          <w:bCs/>
          <w:sz w:val="24"/>
          <w:szCs w:val="24"/>
          <w:lang w:val="hy-AM"/>
        </w:rPr>
        <w:t>900215301616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Արժույթը` </w:t>
      </w: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"/>
          <w:bCs/>
          <w:sz w:val="24"/>
          <w:szCs w:val="24"/>
          <w:lang w:val="hy-AM"/>
        </w:rPr>
        <w:t>AMD, EURO, USD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BIC/SWIFT CODE` </w:t>
      </w: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"/>
          <w:bCs/>
          <w:sz w:val="24"/>
          <w:szCs w:val="24"/>
          <w:lang w:val="hy-AM"/>
        </w:rPr>
        <w:t>CBRAAM22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Բանկի անվանումը` </w:t>
      </w: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Arial"/>
          <w:bCs/>
          <w:sz w:val="24"/>
          <w:szCs w:val="24"/>
          <w:lang w:val="hy-AM"/>
        </w:rPr>
        <w:t>ՀՀ Կենտրոնական բանկ</w:t>
      </w:r>
    </w:p>
    <w:p w:rsidR="000326A6" w:rsidRP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proofErr w:type="spellStart"/>
      <w:r>
        <w:rPr>
          <w:rFonts w:ascii="GHEA Grapalat" w:eastAsia="Times New Roman" w:hAnsi="GHEA Grapalat" w:cs="Arial"/>
          <w:sz w:val="24"/>
          <w:szCs w:val="24"/>
        </w:rPr>
        <w:t>Թղթակից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Arial"/>
          <w:sz w:val="24"/>
          <w:szCs w:val="24"/>
        </w:rPr>
        <w:t>բանկ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>` COMMERRZBANK AG, SWIFT BIC: COBADEFF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0326A6">
        <w:rPr>
          <w:rFonts w:ascii="Sylfaen" w:eastAsia="Times New Roman" w:hAnsi="Sylfaen" w:cs="Arial"/>
          <w:sz w:val="24"/>
          <w:szCs w:val="24"/>
          <w:lang w:val="en-US"/>
        </w:rPr>
        <w:t> 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0326A6">
        <w:rPr>
          <w:rFonts w:ascii="GHEA Grapalat" w:eastAsia="Times New Roman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գումար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վճարելու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0326A6">
        <w:rPr>
          <w:rFonts w:ascii="GHEA Grapalat" w:eastAsia="Times New Roman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փաստաթղթային</w:t>
      </w:r>
      <w:proofErr w:type="spellEnd"/>
      <w:r w:rsidRPr="000326A6">
        <w:rPr>
          <w:rFonts w:ascii="GHEA Grapalat" w:eastAsia="Times New Roman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վկայություն</w:t>
      </w:r>
      <w:proofErr w:type="spellEnd"/>
      <w:r w:rsidRPr="000326A6">
        <w:rPr>
          <w:rFonts w:ascii="GHEA Grapalat" w:eastAsia="Times New Roman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տրամադրելուց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փաստաթղթերն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4"/>
          <w:szCs w:val="24"/>
        </w:rPr>
        <w:t>անմիջապես</w:t>
      </w:r>
      <w:proofErr w:type="spellEnd"/>
      <w:r w:rsidRPr="000326A6">
        <w:rPr>
          <w:rFonts w:ascii="GHEA Grapalat" w:eastAsia="Times New Roman" w:hAnsi="GHEA Grapalat" w:cs="Arial"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էլեկտրոնային եղանակով ուղարկվում են PDF և Word ձևաչափերով համապատասխան էլեկտրոնային փոստի այն հասցեին, որը հայտատուն գրավոր ձևով տրամադրել է </w:t>
      </w:r>
      <w:r>
        <w:rPr>
          <w:rFonts w:ascii="GHEA Grapalat" w:eastAsia="Times New Roman" w:hAnsi="GHEA Grapalat" w:cs="Arial"/>
          <w:sz w:val="24"/>
          <w:szCs w:val="24"/>
        </w:rPr>
        <w:t>գ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նորդին, սակայն ոչ մի պատասխանատվություն չի կարող ընդունվել դրանց չհասնելու կամ ուշ հասնելու համար: Փաստաթղթերի PDF  ևWord տարբերակների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 xml:space="preserve">միջև անհամապատասխանության դեպքում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նախապատվությունը տրվում է 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PDF տարբերակին: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en-US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0326A6">
        <w:rPr>
          <w:rFonts w:ascii="GHEA Grapalat" w:eastAsia="Times New Roman" w:hAnsi="GHEA Grapalat" w:cs="Arial"/>
          <w:sz w:val="24"/>
          <w:szCs w:val="24"/>
          <w:lang w:val="hy-AM"/>
        </w:rPr>
        <w:t>Բոլոր հայտերին պետք է կցվի 10 000  (տասը հազար) եվրոյով,  դրան համարժեք ՀՀ դրամով կամ փոխարկելի այլ արժույթով բանկային երաշխիք, որը կհամապատասխանի  Հայաստանի Հանրապետության կենտրոնական բանկի` երաշխիքի թողարկման օրվա դրությամբ ունեցած փոխարժեքին: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bookmarkStart w:id="0" w:name="_GoBack"/>
      <w:r>
        <w:rPr>
          <w:rFonts w:ascii="Sylfaen" w:eastAsia="Times New Roman" w:hAnsi="Sylfaen" w:cs="Arial"/>
          <w:sz w:val="24"/>
          <w:szCs w:val="24"/>
          <w:lang w:val="hy-AM"/>
        </w:rPr>
        <w:t>   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Հայտերը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ներկայացնել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գրասենյակ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ներքոհիշյալ հասցեով մինչ</w:t>
      </w:r>
      <w:r>
        <w:rPr>
          <w:rFonts w:ascii="GHEA Grapalat" w:eastAsia="Times New Roman" w:hAnsi="GHEA Grapalat" w:cs="Sylfaen"/>
          <w:sz w:val="24"/>
          <w:szCs w:val="24"/>
          <w:lang w:val="en-US"/>
        </w:rPr>
        <w:t>և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2018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դեկտեմբերի 21-ը</w:t>
      </w:r>
      <w:r w:rsidRPr="000326A6">
        <w:rPr>
          <w:rFonts w:ascii="GHEA Grapalat" w:eastAsia="Times New Roman" w:hAnsi="GHEA Grapalat" w:cs="Sylfaen"/>
          <w:sz w:val="24"/>
          <w:szCs w:val="24"/>
          <w:lang w:val="hy-AM"/>
        </w:rPr>
        <w:t>,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տեղական (Երևանի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ժամանակով</w:t>
      </w:r>
      <w:r w:rsidRPr="000326A6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ժամը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11:00-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ն:  </w:t>
      </w:r>
    </w:p>
    <w:bookmarkEnd w:id="0"/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Գնումների կիրառելի կանոններն են Բանկի գնումների քաղաքականությունը և կանոնադրությունը, որոնք կարող են տեղադրված լինել  հետևյալ հղումով՝ http://ebrd.com/news/publications/policies/procurement-policies-and-rules.html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Sylfaen" w:eastAsia="Times New Roman" w:hAnsi="Sylfaen" w:cs="Arial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փաստաթղթեր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բերած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հավանական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հայտատուների գրանցամատյան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ին կարող եք հետևել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ստորև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Հավանական հայտատուները կարող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լրացուցիչ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տեղեկություններ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ստանալ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հետևել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գրասենյակում</w:t>
      </w:r>
      <w:r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Կոնտակտային անձ. Արարատ Բալաբեկյան, Գյումրու քաղաքապետի 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գլխավոր խորհրդական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Գյումրու քաղաքապետարան 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Վարդանանց հրապարակ 1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Գյումրի 3104, Հայաստանի Հանրապետություն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Հեռ` + 37431222204</w:t>
      </w:r>
    </w:p>
    <w:p w:rsidR="000326A6" w:rsidRDefault="000326A6" w:rsidP="000326A6">
      <w:pPr>
        <w:spacing w:after="163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Էլ. հասցե` </w:t>
      </w:r>
      <w:hyperlink r:id="rId6" w:history="1">
        <w:r>
          <w:rPr>
            <w:rStyle w:val="a3"/>
            <w:rFonts w:ascii="GHEA Grapalat" w:eastAsia="Times New Roman" w:hAnsi="GHEA Grapalat" w:cs="Arial"/>
            <w:b/>
            <w:bCs/>
            <w:color w:val="0079C1"/>
            <w:sz w:val="24"/>
            <w:szCs w:val="24"/>
            <w:lang w:val="hy-AM"/>
          </w:rPr>
          <w:t>araratbalabekyan@yahoo.com</w:t>
        </w:r>
      </w:hyperlink>
    </w:p>
    <w:p w:rsidR="000326A6" w:rsidRDefault="000326A6" w:rsidP="000326A6">
      <w:pPr>
        <w:spacing w:after="163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Հայտարարության անգլերեն  տարբերակին կարող եք ծանոթանալ հետևյալ հղումով՝  https://www.ebrd.com/work-with-us/procurement/p-pn-181106b.html</w:t>
      </w:r>
    </w:p>
    <w:p w:rsidR="000326A6" w:rsidRDefault="000326A6" w:rsidP="000326A6">
      <w:pPr>
        <w:spacing w:after="163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Հայտարարության հայերեն և անգլերեն տեքստերի միջև անհամապատասխանությունների դեպքում նախապատվությունը տրվում է անգլերեն տարբերակին:</w:t>
      </w:r>
    </w:p>
    <w:p w:rsidR="00E241E2" w:rsidRPr="000326A6" w:rsidRDefault="00E241E2">
      <w:pPr>
        <w:rPr>
          <w:lang w:val="hy-AM"/>
        </w:rPr>
      </w:pPr>
    </w:p>
    <w:sectPr w:rsidR="00E241E2" w:rsidRPr="0003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0DF"/>
    <w:multiLevelType w:val="hybridMultilevel"/>
    <w:tmpl w:val="C37E40F6"/>
    <w:lvl w:ilvl="0" w:tplc="DF4E71EC">
      <w:start w:val="1"/>
      <w:numFmt w:val="lowerRoman"/>
      <w:lvlText w:val="(%1)"/>
      <w:lvlJc w:val="left"/>
      <w:pPr>
        <w:ind w:left="1440" w:hanging="720"/>
      </w:pPr>
      <w:rPr>
        <w:rFonts w:eastAsiaTheme="minorEastAsia" w:cs="Sylfae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24CFD"/>
    <w:multiLevelType w:val="hybridMultilevel"/>
    <w:tmpl w:val="8D5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1F"/>
    <w:rsid w:val="000326A6"/>
    <w:rsid w:val="000A771F"/>
    <w:rsid w:val="00E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26A6"/>
    <w:pPr>
      <w:ind w:left="720"/>
      <w:contextualSpacing/>
    </w:pPr>
  </w:style>
  <w:style w:type="character" w:styleId="a6">
    <w:name w:val="Emphasis"/>
    <w:basedOn w:val="a0"/>
    <w:uiPriority w:val="20"/>
    <w:qFormat/>
    <w:rsid w:val="000326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6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3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26A6"/>
    <w:pPr>
      <w:ind w:left="720"/>
      <w:contextualSpacing/>
    </w:pPr>
  </w:style>
  <w:style w:type="character" w:styleId="a6">
    <w:name w:val="Emphasis"/>
    <w:basedOn w:val="a0"/>
    <w:uiPriority w:val="20"/>
    <w:qFormat/>
    <w:rsid w:val="00032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ratbalabeky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SonaLratv</dc:creator>
  <cp:keywords/>
  <dc:description/>
  <cp:lastModifiedBy>SonaLratv</cp:lastModifiedBy>
  <cp:revision>2</cp:revision>
  <dcterms:created xsi:type="dcterms:W3CDTF">2018-11-08T11:44:00Z</dcterms:created>
  <dcterms:modified xsi:type="dcterms:W3CDTF">2018-11-08T11:46:00Z</dcterms:modified>
</cp:coreProperties>
</file>