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91407E" w14:textId="53186751" w:rsidR="006F5FD0" w:rsidRPr="00B33EE6" w:rsidRDefault="006F5FD0">
      <w:pPr>
        <w:jc w:val="center"/>
        <w:rPr>
          <w:rStyle w:val="Strong"/>
          <w:sz w:val="28"/>
          <w:szCs w:val="28"/>
          <w:lang w:val="en-GB"/>
        </w:rPr>
      </w:pPr>
      <w:r w:rsidRPr="00B33EE6">
        <w:rPr>
          <w:b/>
          <w:sz w:val="28"/>
          <w:szCs w:val="28"/>
          <w:lang w:val="en-GB"/>
        </w:rPr>
        <w:t>S</w:t>
      </w:r>
      <w:r w:rsidR="00DE3C11">
        <w:rPr>
          <w:b/>
          <w:sz w:val="28"/>
          <w:szCs w:val="28"/>
          <w:lang w:val="en-GB"/>
        </w:rPr>
        <w:t>UPPLY</w:t>
      </w:r>
      <w:r w:rsidRPr="00B33EE6">
        <w:rPr>
          <w:b/>
          <w:sz w:val="28"/>
          <w:szCs w:val="28"/>
          <w:lang w:val="en-GB"/>
        </w:rPr>
        <w:t xml:space="preserve"> </w:t>
      </w:r>
      <w:r w:rsidR="00FA17FC" w:rsidRPr="00B33EE6">
        <w:rPr>
          <w:b/>
          <w:sz w:val="28"/>
          <w:szCs w:val="28"/>
          <w:lang w:val="en-GB"/>
        </w:rPr>
        <w:t xml:space="preserve">CONTRACT </w:t>
      </w:r>
      <w:r w:rsidRPr="00B33EE6">
        <w:rPr>
          <w:b/>
          <w:sz w:val="28"/>
          <w:szCs w:val="28"/>
          <w:lang w:val="en-GB"/>
        </w:rPr>
        <w:t>NOTICE</w:t>
      </w:r>
    </w:p>
    <w:p w14:paraId="3363FF0F" w14:textId="0024E69B" w:rsidR="006F5FD0" w:rsidRPr="00B33EE6" w:rsidRDefault="00EC34C6">
      <w:pPr>
        <w:jc w:val="center"/>
        <w:rPr>
          <w:sz w:val="28"/>
          <w:szCs w:val="28"/>
          <w:lang w:val="en-GB"/>
        </w:rPr>
      </w:pPr>
      <w:r>
        <w:rPr>
          <w:rStyle w:val="Strong"/>
          <w:sz w:val="28"/>
          <w:szCs w:val="28"/>
          <w:lang w:val="en-GB"/>
        </w:rPr>
        <w:t xml:space="preserve">Supply of </w:t>
      </w:r>
      <w:r w:rsidR="0082368D">
        <w:rPr>
          <w:rStyle w:val="Strong"/>
          <w:sz w:val="28"/>
          <w:szCs w:val="28"/>
          <w:lang w:val="en-GB"/>
        </w:rPr>
        <w:t>B</w:t>
      </w:r>
      <w:r w:rsidR="001442EC">
        <w:rPr>
          <w:rStyle w:val="Strong"/>
          <w:sz w:val="28"/>
          <w:szCs w:val="28"/>
          <w:lang w:val="en-GB"/>
        </w:rPr>
        <w:t>alers</w:t>
      </w:r>
      <w:r w:rsidRPr="00B33EE6">
        <w:rPr>
          <w:rStyle w:val="Strong"/>
          <w:sz w:val="28"/>
          <w:szCs w:val="28"/>
          <w:lang w:val="en-GB"/>
        </w:rPr>
        <w:t xml:space="preserve"> </w:t>
      </w:r>
      <w:r w:rsidR="006F5FD0" w:rsidRPr="00B33EE6">
        <w:rPr>
          <w:rStyle w:val="Strong"/>
          <w:sz w:val="28"/>
          <w:szCs w:val="28"/>
          <w:lang w:val="en-GB"/>
        </w:rPr>
        <w:br/>
      </w:r>
      <w:r w:rsidR="006F5FD0" w:rsidRPr="00A41FDA">
        <w:rPr>
          <w:rStyle w:val="Strong"/>
          <w:sz w:val="28"/>
          <w:szCs w:val="28"/>
          <w:lang w:val="en-GB"/>
        </w:rPr>
        <w:t>Location -</w:t>
      </w:r>
      <w:r w:rsidR="006F5FD0" w:rsidRPr="00B33EE6">
        <w:rPr>
          <w:rStyle w:val="Strong"/>
          <w:sz w:val="28"/>
          <w:szCs w:val="28"/>
          <w:lang w:val="en-GB"/>
        </w:rPr>
        <w:t xml:space="preserve"> </w:t>
      </w:r>
      <w:r w:rsidRPr="00E323A2">
        <w:rPr>
          <w:rStyle w:val="Strong"/>
          <w:sz w:val="28"/>
          <w:szCs w:val="28"/>
          <w:lang w:val="en-GB"/>
        </w:rPr>
        <w:t>Vanadzor, RA</w:t>
      </w:r>
    </w:p>
    <w:p w14:paraId="1BE20B1E"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752C3C95" w:rsidR="006F5FD0" w:rsidRPr="00B33EE6" w:rsidRDefault="00EC34C6" w:rsidP="00EC34C6">
      <w:pPr>
        <w:pStyle w:val="Blockquote"/>
        <w:rPr>
          <w:i/>
          <w:sz w:val="22"/>
          <w:szCs w:val="22"/>
          <w:lang w:val="en-GB"/>
        </w:rPr>
      </w:pPr>
      <w:r w:rsidRPr="00E323A2">
        <w:rPr>
          <w:rStyle w:val="Emphasis"/>
          <w:i w:val="0"/>
          <w:sz w:val="22"/>
          <w:szCs w:val="22"/>
          <w:lang w:val="en-GB"/>
        </w:rPr>
        <w:t>TS/2020/421-733_VM/Sup-0</w:t>
      </w:r>
      <w:r w:rsidR="001442EC">
        <w:rPr>
          <w:rStyle w:val="Emphasis"/>
          <w:i w:val="0"/>
          <w:sz w:val="22"/>
          <w:szCs w:val="22"/>
          <w:lang w:val="en-GB"/>
        </w:rPr>
        <w:t>5</w:t>
      </w:r>
    </w:p>
    <w:p w14:paraId="7A3797D8" w14:textId="77777777" w:rsidR="006F5FD0" w:rsidRPr="00EC34C6" w:rsidRDefault="007727F3" w:rsidP="00584BF4">
      <w:pPr>
        <w:ind w:left="709" w:hanging="349"/>
        <w:outlineLvl w:val="0"/>
        <w:rPr>
          <w:sz w:val="22"/>
          <w:szCs w:val="22"/>
          <w:lang w:val="en-GB"/>
        </w:rPr>
      </w:pPr>
      <w:r w:rsidRPr="00EC34C6">
        <w:rPr>
          <w:rStyle w:val="Strong"/>
          <w:sz w:val="22"/>
          <w:szCs w:val="22"/>
          <w:lang w:val="en-GB"/>
        </w:rPr>
        <w:t>2.</w:t>
      </w:r>
      <w:r w:rsidR="00584BF4" w:rsidRPr="00EC34C6">
        <w:rPr>
          <w:rStyle w:val="Strong"/>
          <w:sz w:val="22"/>
          <w:szCs w:val="22"/>
          <w:lang w:val="en-GB"/>
        </w:rPr>
        <w:tab/>
      </w:r>
      <w:r w:rsidR="006F5FD0" w:rsidRPr="00EC34C6">
        <w:rPr>
          <w:rStyle w:val="Strong"/>
          <w:sz w:val="22"/>
          <w:szCs w:val="22"/>
          <w:lang w:val="en-GB"/>
        </w:rPr>
        <w:t>Procedure</w:t>
      </w:r>
    </w:p>
    <w:p w14:paraId="41C9370C" w14:textId="2A60CD7E" w:rsidR="006F5FD0" w:rsidRPr="00B33EE6" w:rsidRDefault="00EC34C6" w:rsidP="00C867B9">
      <w:pPr>
        <w:pStyle w:val="Blockquote"/>
        <w:ind w:left="0"/>
        <w:jc w:val="both"/>
        <w:rPr>
          <w:sz w:val="22"/>
          <w:szCs w:val="22"/>
          <w:lang w:val="en-GB"/>
        </w:rPr>
      </w:pPr>
      <w:r w:rsidRPr="00EC34C6">
        <w:rPr>
          <w:sz w:val="22"/>
          <w:szCs w:val="22"/>
          <w:lang w:val="en-GB"/>
        </w:rPr>
        <w:t xml:space="preserve">   </w:t>
      </w:r>
      <w:r w:rsidRPr="00EC34C6">
        <w:rPr>
          <w:sz w:val="22"/>
          <w:szCs w:val="22"/>
          <w:lang w:val="en-GB"/>
        </w:rPr>
        <w:tab/>
      </w:r>
      <w:r w:rsidR="00F60220" w:rsidRPr="00EC34C6">
        <w:rPr>
          <w:sz w:val="22"/>
          <w:szCs w:val="22"/>
          <w:lang w:val="en-GB"/>
        </w:rPr>
        <w:t>Single tender</w:t>
      </w:r>
    </w:p>
    <w:p w14:paraId="5F51B1AE"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5C1A56BF" w14:textId="1BC22AA0" w:rsidR="00971962" w:rsidRPr="00B33EE6" w:rsidRDefault="00A41FDA" w:rsidP="00B33EE6">
      <w:pPr>
        <w:pStyle w:val="PRAGHeading2"/>
        <w:numPr>
          <w:ilvl w:val="0"/>
          <w:numId w:val="0"/>
        </w:numPr>
        <w:ind w:left="357" w:right="357"/>
        <w:rPr>
          <w:lang w:val="en-GB"/>
        </w:rPr>
      </w:pPr>
      <w:r w:rsidRPr="00995BAF">
        <w:rPr>
          <w:rStyle w:val="Strong"/>
          <w:b w:val="0"/>
          <w:sz w:val="22"/>
          <w:szCs w:val="22"/>
          <w:lang w:val="en-GB"/>
        </w:rPr>
        <w:t>ABC.GoV: Alliance for Better City Governance</w:t>
      </w:r>
    </w:p>
    <w:p w14:paraId="797EC4D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3E5B7E29" w14:textId="4AC34339" w:rsidR="00A41FDA" w:rsidRPr="008753CC" w:rsidRDefault="00A41FDA" w:rsidP="00A41FDA">
      <w:pPr>
        <w:pStyle w:val="Blockquote"/>
        <w:jc w:val="both"/>
        <w:rPr>
          <w:rStyle w:val="Emphasis"/>
          <w:i w:val="0"/>
          <w:sz w:val="22"/>
          <w:szCs w:val="22"/>
          <w:lang w:val="en-GB"/>
        </w:rPr>
      </w:pPr>
      <w:r w:rsidRPr="008753CC">
        <w:rPr>
          <w:rStyle w:val="Emphasis"/>
          <w:i w:val="0"/>
          <w:sz w:val="22"/>
          <w:szCs w:val="22"/>
          <w:lang w:val="en-GB"/>
        </w:rPr>
        <w:t xml:space="preserve">Budget line: </w:t>
      </w:r>
      <w:r w:rsidR="001442EC" w:rsidRPr="001442EC">
        <w:rPr>
          <w:rStyle w:val="Emphasis"/>
          <w:i w:val="0"/>
          <w:sz w:val="22"/>
          <w:szCs w:val="22"/>
          <w:lang w:val="en-GB"/>
        </w:rPr>
        <w:t>3.3.10. Balers</w:t>
      </w:r>
    </w:p>
    <w:p w14:paraId="5703B1ED" w14:textId="1C578926" w:rsidR="00A41FDA" w:rsidRPr="008753CC" w:rsidRDefault="00A41FDA" w:rsidP="00A41FDA">
      <w:pPr>
        <w:pStyle w:val="PRAGHeading2"/>
        <w:numPr>
          <w:ilvl w:val="0"/>
          <w:numId w:val="0"/>
        </w:numPr>
        <w:ind w:left="360" w:right="357"/>
        <w:jc w:val="both"/>
        <w:rPr>
          <w:sz w:val="22"/>
          <w:szCs w:val="22"/>
        </w:rPr>
      </w:pPr>
      <w:r w:rsidRPr="008753CC">
        <w:rPr>
          <w:sz w:val="22"/>
          <w:szCs w:val="22"/>
        </w:rPr>
        <w:t>Financing agreement: Grant Contract</w:t>
      </w:r>
      <w:r>
        <w:rPr>
          <w:sz w:val="22"/>
          <w:szCs w:val="22"/>
        </w:rPr>
        <w:t xml:space="preserve"> </w:t>
      </w:r>
      <w:r w:rsidRPr="008753CC">
        <w:rPr>
          <w:sz w:val="22"/>
          <w:szCs w:val="22"/>
        </w:rPr>
        <w:t>-</w:t>
      </w:r>
      <w:r>
        <w:rPr>
          <w:sz w:val="22"/>
          <w:szCs w:val="22"/>
        </w:rPr>
        <w:t xml:space="preserve"> </w:t>
      </w:r>
      <w:r w:rsidRPr="008753CC">
        <w:rPr>
          <w:sz w:val="22"/>
          <w:szCs w:val="22"/>
        </w:rPr>
        <w:t>External Actions of The European Union-NEAR-TS/2020/421-733</w:t>
      </w:r>
    </w:p>
    <w:p w14:paraId="0F532635" w14:textId="43CDB26E" w:rsidR="00502217" w:rsidRPr="00B33EE6" w:rsidRDefault="00A41FDA" w:rsidP="00A41FDA">
      <w:pPr>
        <w:pStyle w:val="Blockquote"/>
        <w:jc w:val="both"/>
        <w:rPr>
          <w:sz w:val="22"/>
          <w:szCs w:val="22"/>
          <w:lang w:val="en-GB"/>
        </w:rPr>
      </w:pPr>
      <w:r w:rsidRPr="008753CC">
        <w:rPr>
          <w:sz w:val="22"/>
          <w:szCs w:val="22"/>
        </w:rPr>
        <w:t xml:space="preserve">Project funded within the frameworks of the contract signed between the European Union, represented by the European Commission, and </w:t>
      </w:r>
      <w:r w:rsidRPr="008753CC">
        <w:rPr>
          <w:rStyle w:val="Emphasis"/>
          <w:i w:val="0"/>
          <w:sz w:val="22"/>
          <w:szCs w:val="22"/>
          <w:lang w:val="en-GB"/>
        </w:rPr>
        <w:t>“</w:t>
      </w:r>
      <w:r w:rsidRPr="008753CC">
        <w:rPr>
          <w:sz w:val="22"/>
          <w:szCs w:val="22"/>
        </w:rPr>
        <w:t>Vanadzor Municipality Staff” Community Management Institution on 28.12.2020.</w:t>
      </w:r>
    </w:p>
    <w:p w14:paraId="03ED8384"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2259BEAD" w14:textId="4410020C" w:rsidR="006F5FD0" w:rsidRDefault="00A41FDA" w:rsidP="00B33EE6">
      <w:pPr>
        <w:ind w:left="357" w:right="357"/>
        <w:jc w:val="both"/>
        <w:rPr>
          <w:rStyle w:val="Emphasis"/>
          <w:i w:val="0"/>
          <w:sz w:val="22"/>
          <w:szCs w:val="22"/>
          <w:lang w:val="en-GB"/>
        </w:rPr>
      </w:pPr>
      <w:r w:rsidRPr="008753CC">
        <w:rPr>
          <w:rStyle w:val="Emphasis"/>
          <w:i w:val="0"/>
          <w:sz w:val="22"/>
          <w:szCs w:val="22"/>
          <w:lang w:val="en-GB"/>
        </w:rPr>
        <w:t>“</w:t>
      </w:r>
      <w:r w:rsidRPr="008753CC">
        <w:rPr>
          <w:sz w:val="22"/>
          <w:szCs w:val="22"/>
        </w:rPr>
        <w:t>Vanadzor Municipality Staff” Community Management Institution</w:t>
      </w:r>
    </w:p>
    <w:p w14:paraId="67F4A905" w14:textId="77777777" w:rsidR="006F5FD0" w:rsidRPr="00B33EE6" w:rsidRDefault="0029042C">
      <w:pPr>
        <w:rPr>
          <w:sz w:val="22"/>
          <w:szCs w:val="22"/>
          <w:lang w:val="en-GB"/>
        </w:rPr>
      </w:pPr>
      <w:r>
        <w:rPr>
          <w:snapToGrid/>
          <w:sz w:val="22"/>
          <w:szCs w:val="22"/>
          <w:lang w:val="en-GB"/>
        </w:rPr>
        <w:pict w14:anchorId="589D319E">
          <v:line id="_x0000_s1027" style="position:absolute;z-index:1" from="0,12pt" to="468pt,12.05pt" o:allowincell="f" strokecolor="#d4d4d4" strokeweight="1.75pt">
            <v:shadow on="t" origin=",32385f" offset="0,-1pt"/>
          </v:line>
        </w:pic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1B8DF7DF" w:rsidR="006F5FD0" w:rsidRPr="00B33EE6" w:rsidRDefault="008A1184">
      <w:pPr>
        <w:pStyle w:val="Blockquote"/>
        <w:jc w:val="both"/>
        <w:rPr>
          <w:i/>
          <w:sz w:val="22"/>
          <w:szCs w:val="22"/>
          <w:lang w:val="en-GB"/>
        </w:rPr>
      </w:pPr>
      <w:r>
        <w:rPr>
          <w:rStyle w:val="Emphasis"/>
          <w:i w:val="0"/>
          <w:sz w:val="22"/>
          <w:szCs w:val="22"/>
          <w:lang w:val="en-GB"/>
        </w:rPr>
        <w:t xml:space="preserve"> </w:t>
      </w:r>
      <w:r w:rsidRPr="00A41FDA">
        <w:rPr>
          <w:rStyle w:val="Emphasis"/>
          <w:i w:val="0"/>
          <w:sz w:val="22"/>
          <w:szCs w:val="22"/>
          <w:lang w:val="en-GB"/>
        </w:rPr>
        <w:t>unit-price</w:t>
      </w:r>
    </w:p>
    <w:p w14:paraId="1879C6BF" w14:textId="77777777"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79326B68" w14:textId="77777777" w:rsidR="001442EC" w:rsidRPr="001442EC" w:rsidRDefault="001442EC" w:rsidP="003568C0">
      <w:pPr>
        <w:pStyle w:val="Blockquote"/>
        <w:spacing w:before="0" w:after="0"/>
        <w:jc w:val="both"/>
        <w:rPr>
          <w:b/>
          <w:sz w:val="22"/>
        </w:rPr>
      </w:pPr>
      <w:r w:rsidRPr="001442EC">
        <w:rPr>
          <w:b/>
          <w:sz w:val="22"/>
        </w:rPr>
        <w:t>HYDRAULIC PRESS/BAILER MINIMUM 15 TONS PRESSSING FORCE</w:t>
      </w:r>
    </w:p>
    <w:p w14:paraId="1E4F7237" w14:textId="77777777" w:rsidR="001442EC" w:rsidRPr="001442EC" w:rsidRDefault="001442EC" w:rsidP="003568C0">
      <w:pPr>
        <w:pStyle w:val="Blockquote"/>
        <w:spacing w:before="0" w:after="0"/>
        <w:jc w:val="both"/>
        <w:rPr>
          <w:sz w:val="22"/>
        </w:rPr>
      </w:pPr>
      <w:r w:rsidRPr="001442EC">
        <w:rPr>
          <w:sz w:val="22"/>
        </w:rPr>
        <w:t xml:space="preserve">Press/baler with minimum 15 ton of pressing force, automatic operation </w:t>
      </w:r>
    </w:p>
    <w:p w14:paraId="68DD5E27" w14:textId="77777777" w:rsidR="001442EC" w:rsidRPr="001442EC" w:rsidRDefault="001442EC" w:rsidP="003568C0">
      <w:pPr>
        <w:pStyle w:val="Blockquote"/>
        <w:spacing w:before="0" w:after="0"/>
        <w:jc w:val="both"/>
        <w:rPr>
          <w:sz w:val="22"/>
        </w:rPr>
      </w:pPr>
      <w:r w:rsidRPr="001442EC">
        <w:rPr>
          <w:sz w:val="22"/>
        </w:rPr>
        <w:t xml:space="preserve">- Dimensions: </w:t>
      </w:r>
    </w:p>
    <w:p w14:paraId="0F71E486" w14:textId="77777777" w:rsidR="001442EC" w:rsidRPr="001442EC" w:rsidRDefault="001442EC" w:rsidP="003568C0">
      <w:pPr>
        <w:pStyle w:val="Blockquote"/>
        <w:spacing w:before="0" w:after="0"/>
        <w:jc w:val="both"/>
        <w:rPr>
          <w:sz w:val="22"/>
        </w:rPr>
      </w:pPr>
      <w:r w:rsidRPr="001442EC">
        <w:rPr>
          <w:sz w:val="22"/>
        </w:rPr>
        <w:t>Height: min. 2900 mm</w:t>
      </w:r>
    </w:p>
    <w:p w14:paraId="1F58A0CE" w14:textId="77777777" w:rsidR="001442EC" w:rsidRPr="001442EC" w:rsidRDefault="001442EC" w:rsidP="003568C0">
      <w:pPr>
        <w:pStyle w:val="Blockquote"/>
        <w:spacing w:before="0" w:after="0"/>
        <w:jc w:val="both"/>
        <w:rPr>
          <w:sz w:val="22"/>
        </w:rPr>
      </w:pPr>
      <w:r w:rsidRPr="001442EC">
        <w:rPr>
          <w:sz w:val="22"/>
        </w:rPr>
        <w:t xml:space="preserve">Length: min. 1400 mm </w:t>
      </w:r>
    </w:p>
    <w:p w14:paraId="261DB430" w14:textId="77777777" w:rsidR="001442EC" w:rsidRPr="001442EC" w:rsidRDefault="001442EC" w:rsidP="003568C0">
      <w:pPr>
        <w:pStyle w:val="Blockquote"/>
        <w:spacing w:before="0" w:after="0"/>
        <w:jc w:val="both"/>
        <w:rPr>
          <w:sz w:val="22"/>
        </w:rPr>
      </w:pPr>
      <w:r w:rsidRPr="001442EC">
        <w:rPr>
          <w:sz w:val="22"/>
        </w:rPr>
        <w:t>Width: min. 900 mm</w:t>
      </w:r>
    </w:p>
    <w:p w14:paraId="5C965580" w14:textId="77777777" w:rsidR="001442EC" w:rsidRPr="001442EC" w:rsidRDefault="001442EC" w:rsidP="003568C0">
      <w:pPr>
        <w:pStyle w:val="Blockquote"/>
        <w:spacing w:before="0" w:after="0"/>
        <w:jc w:val="both"/>
        <w:rPr>
          <w:sz w:val="22"/>
        </w:rPr>
      </w:pPr>
      <w:r w:rsidRPr="001442EC">
        <w:rPr>
          <w:sz w:val="22"/>
        </w:rPr>
        <w:t>- Size of the bale:</w:t>
      </w:r>
    </w:p>
    <w:p w14:paraId="0E5AF4F5" w14:textId="77777777" w:rsidR="001442EC" w:rsidRPr="001442EC" w:rsidRDefault="001442EC" w:rsidP="003568C0">
      <w:pPr>
        <w:pStyle w:val="Blockquote"/>
        <w:spacing w:before="0" w:after="0"/>
        <w:jc w:val="both"/>
        <w:rPr>
          <w:sz w:val="22"/>
        </w:rPr>
      </w:pPr>
      <w:r w:rsidRPr="001442EC">
        <w:rPr>
          <w:sz w:val="22"/>
        </w:rPr>
        <w:t>Height: min. 900 mm</w:t>
      </w:r>
    </w:p>
    <w:p w14:paraId="52740C3B" w14:textId="77777777" w:rsidR="001442EC" w:rsidRPr="001442EC" w:rsidRDefault="001442EC" w:rsidP="003568C0">
      <w:pPr>
        <w:pStyle w:val="Blockquote"/>
        <w:spacing w:before="0" w:after="0"/>
        <w:jc w:val="both"/>
        <w:rPr>
          <w:sz w:val="22"/>
        </w:rPr>
      </w:pPr>
      <w:r w:rsidRPr="001442EC">
        <w:rPr>
          <w:sz w:val="22"/>
        </w:rPr>
        <w:t xml:space="preserve">Length: min. 700 mm </w:t>
      </w:r>
    </w:p>
    <w:p w14:paraId="49061A3C" w14:textId="77777777" w:rsidR="001442EC" w:rsidRPr="001442EC" w:rsidRDefault="001442EC" w:rsidP="003568C0">
      <w:pPr>
        <w:pStyle w:val="Blockquote"/>
        <w:spacing w:before="0" w:after="0"/>
        <w:jc w:val="both"/>
        <w:rPr>
          <w:sz w:val="22"/>
        </w:rPr>
      </w:pPr>
      <w:r w:rsidRPr="001442EC">
        <w:rPr>
          <w:sz w:val="22"/>
        </w:rPr>
        <w:t>Width: min. 600 mm</w:t>
      </w:r>
    </w:p>
    <w:p w14:paraId="0A2951BB" w14:textId="77777777" w:rsidR="001442EC" w:rsidRPr="001442EC" w:rsidRDefault="001442EC" w:rsidP="003568C0">
      <w:pPr>
        <w:pStyle w:val="Blockquote"/>
        <w:spacing w:before="0" w:after="0"/>
        <w:jc w:val="both"/>
        <w:rPr>
          <w:sz w:val="22"/>
        </w:rPr>
      </w:pPr>
      <w:r w:rsidRPr="001442EC">
        <w:rPr>
          <w:sz w:val="22"/>
        </w:rPr>
        <w:t>- Power: 380V, 3-7,5 kWt</w:t>
      </w:r>
    </w:p>
    <w:p w14:paraId="6E3135EB" w14:textId="77777777" w:rsidR="001442EC" w:rsidRPr="001442EC" w:rsidRDefault="001442EC" w:rsidP="003568C0">
      <w:pPr>
        <w:pStyle w:val="Blockquote"/>
        <w:spacing w:before="0" w:after="0"/>
        <w:jc w:val="both"/>
        <w:rPr>
          <w:sz w:val="22"/>
        </w:rPr>
      </w:pPr>
      <w:r w:rsidRPr="001442EC">
        <w:rPr>
          <w:sz w:val="22"/>
        </w:rPr>
        <w:t>- Press weight: min. 800 Kg</w:t>
      </w:r>
    </w:p>
    <w:p w14:paraId="70EE610B" w14:textId="77777777" w:rsidR="001442EC" w:rsidRPr="001442EC" w:rsidRDefault="001442EC" w:rsidP="003568C0">
      <w:pPr>
        <w:pStyle w:val="Blockquote"/>
        <w:spacing w:before="0" w:after="0"/>
        <w:jc w:val="both"/>
        <w:rPr>
          <w:sz w:val="22"/>
        </w:rPr>
      </w:pPr>
      <w:r w:rsidRPr="001442EC">
        <w:rPr>
          <w:sz w:val="22"/>
        </w:rPr>
        <w:t>- Loading hole: min. 550x700mm</w:t>
      </w:r>
    </w:p>
    <w:p w14:paraId="040DD9C3" w14:textId="77777777" w:rsidR="001442EC" w:rsidRPr="001442EC" w:rsidRDefault="001442EC" w:rsidP="003568C0">
      <w:pPr>
        <w:pStyle w:val="Blockquote"/>
        <w:spacing w:before="0" w:after="0"/>
        <w:jc w:val="both"/>
        <w:rPr>
          <w:sz w:val="22"/>
        </w:rPr>
      </w:pPr>
      <w:r w:rsidRPr="001442EC">
        <w:rPr>
          <w:sz w:val="22"/>
        </w:rPr>
        <w:t>-Oil tank capacity: min. 35 L</w:t>
      </w:r>
    </w:p>
    <w:p w14:paraId="12CA4C8E" w14:textId="2267BD92" w:rsidR="006F5FD0" w:rsidRDefault="001442EC" w:rsidP="003568C0">
      <w:pPr>
        <w:pStyle w:val="Blockquote"/>
        <w:spacing w:before="0" w:after="0"/>
        <w:jc w:val="both"/>
        <w:rPr>
          <w:sz w:val="22"/>
        </w:rPr>
      </w:pPr>
      <w:r w:rsidRPr="001442EC">
        <w:rPr>
          <w:sz w:val="22"/>
        </w:rPr>
        <w:t>-Removal of the bale: mechanized</w:t>
      </w:r>
    </w:p>
    <w:p w14:paraId="10633CEC" w14:textId="77777777" w:rsidR="001442EC" w:rsidRPr="00732842" w:rsidRDefault="001442EC" w:rsidP="003568C0">
      <w:pPr>
        <w:pStyle w:val="Blockquote"/>
        <w:spacing w:before="0" w:after="0"/>
        <w:jc w:val="both"/>
        <w:rPr>
          <w:b/>
          <w:sz w:val="22"/>
          <w:szCs w:val="22"/>
          <w:lang w:val="en-GB"/>
        </w:rPr>
      </w:pPr>
      <w:r w:rsidRPr="00732842">
        <w:rPr>
          <w:b/>
          <w:sz w:val="22"/>
          <w:szCs w:val="22"/>
          <w:lang w:val="en-GB"/>
        </w:rPr>
        <w:lastRenderedPageBreak/>
        <w:t xml:space="preserve">HYDRAULIC OIL FOR PRESS/BALER </w:t>
      </w:r>
    </w:p>
    <w:p w14:paraId="4A24D93D" w14:textId="77777777" w:rsidR="001442EC" w:rsidRPr="001442EC" w:rsidRDefault="001442EC" w:rsidP="003568C0">
      <w:pPr>
        <w:pStyle w:val="Blockquote"/>
        <w:spacing w:before="0" w:after="0"/>
        <w:jc w:val="both"/>
        <w:rPr>
          <w:sz w:val="22"/>
          <w:szCs w:val="22"/>
          <w:lang w:val="en-GB"/>
        </w:rPr>
      </w:pPr>
      <w:r w:rsidRPr="001442EC">
        <w:rPr>
          <w:sz w:val="22"/>
          <w:szCs w:val="22"/>
          <w:lang w:val="en-GB"/>
        </w:rPr>
        <w:t>Viscosity type: ISO 15</w:t>
      </w:r>
    </w:p>
    <w:p w14:paraId="02AED926" w14:textId="77777777" w:rsidR="001442EC" w:rsidRPr="001442EC" w:rsidRDefault="001442EC" w:rsidP="003568C0">
      <w:pPr>
        <w:pStyle w:val="Blockquote"/>
        <w:spacing w:before="0" w:after="0"/>
        <w:jc w:val="both"/>
        <w:rPr>
          <w:sz w:val="22"/>
          <w:szCs w:val="22"/>
          <w:lang w:val="en-GB"/>
        </w:rPr>
      </w:pPr>
      <w:r w:rsidRPr="001442EC">
        <w:rPr>
          <w:sz w:val="22"/>
          <w:szCs w:val="22"/>
          <w:lang w:val="en-GB"/>
        </w:rPr>
        <w:t>Viscosity coefficient ≥ 160</w:t>
      </w:r>
    </w:p>
    <w:p w14:paraId="08CD2E12" w14:textId="77777777" w:rsidR="001442EC" w:rsidRPr="001442EC" w:rsidRDefault="001442EC" w:rsidP="003568C0">
      <w:pPr>
        <w:pStyle w:val="Blockquote"/>
        <w:spacing w:before="0" w:after="0"/>
        <w:jc w:val="both"/>
        <w:rPr>
          <w:sz w:val="22"/>
          <w:szCs w:val="22"/>
          <w:lang w:val="en-GB"/>
        </w:rPr>
      </w:pPr>
      <w:r w:rsidRPr="001442EC">
        <w:rPr>
          <w:sz w:val="22"/>
          <w:szCs w:val="22"/>
          <w:lang w:val="en-GB"/>
        </w:rPr>
        <w:t>Freezing of temperature: -45 ° C to -60 ° C</w:t>
      </w:r>
    </w:p>
    <w:p w14:paraId="426D22E9" w14:textId="1504F1C9" w:rsidR="001442EC" w:rsidRPr="001442EC" w:rsidRDefault="001442EC" w:rsidP="003568C0">
      <w:pPr>
        <w:pStyle w:val="Blockquote"/>
        <w:spacing w:before="0" w:after="0"/>
        <w:jc w:val="both"/>
        <w:rPr>
          <w:sz w:val="22"/>
          <w:szCs w:val="22"/>
          <w:lang w:val="en-GB"/>
        </w:rPr>
      </w:pPr>
      <w:r w:rsidRPr="001442EC">
        <w:rPr>
          <w:sz w:val="22"/>
          <w:szCs w:val="22"/>
          <w:lang w:val="en-GB"/>
        </w:rPr>
        <w:t>Ignition temperature in an open crucible: +135 ° C</w:t>
      </w:r>
    </w:p>
    <w:p w14:paraId="222730EC" w14:textId="6FE12238" w:rsidR="001442EC" w:rsidRPr="001442EC" w:rsidRDefault="001442EC" w:rsidP="003568C0">
      <w:pPr>
        <w:pStyle w:val="Blockquote"/>
        <w:spacing w:before="0" w:after="0"/>
        <w:jc w:val="both"/>
        <w:rPr>
          <w:sz w:val="22"/>
          <w:szCs w:val="22"/>
          <w:lang w:val="en-GB"/>
        </w:rPr>
      </w:pPr>
      <w:r w:rsidRPr="001442EC">
        <w:rPr>
          <w:sz w:val="22"/>
          <w:szCs w:val="22"/>
          <w:lang w:val="en-GB"/>
        </w:rPr>
        <w:t>Absence of water and mechanical impurities</w:t>
      </w:r>
    </w:p>
    <w:p w14:paraId="75E79BC7"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39BB965D" w14:textId="21800D91" w:rsidR="00971962" w:rsidRPr="00A41FDA" w:rsidRDefault="00364564" w:rsidP="00A41FDA">
      <w:pPr>
        <w:ind w:left="709" w:hanging="349"/>
        <w:outlineLvl w:val="0"/>
        <w:rPr>
          <w:sz w:val="22"/>
          <w:szCs w:val="22"/>
          <w:lang w:val="en-GB"/>
        </w:rPr>
      </w:pPr>
      <w:r w:rsidRPr="00434F89">
        <w:rPr>
          <w:rStyle w:val="Emphasis"/>
          <w:i w:val="0"/>
          <w:sz w:val="22"/>
          <w:szCs w:val="22"/>
          <w:lang w:val="en-GB"/>
        </w:rPr>
        <w:t>O</w:t>
      </w:r>
      <w:r w:rsidR="00DA0ABA" w:rsidRPr="00434F89">
        <w:rPr>
          <w:rStyle w:val="Emphasis"/>
          <w:i w:val="0"/>
          <w:sz w:val="22"/>
          <w:szCs w:val="22"/>
          <w:lang w:val="en-GB"/>
        </w:rPr>
        <w:t>ne lot only</w:t>
      </w:r>
      <w:r w:rsidR="006F5FD0" w:rsidRPr="00B33EE6">
        <w:rPr>
          <w:rStyle w:val="Strong"/>
          <w:sz w:val="22"/>
          <w:szCs w:val="22"/>
          <w:lang w:val="en-GB"/>
        </w:rPr>
        <w:t xml:space="preserve"> </w:t>
      </w:r>
      <w:r w:rsidR="00584BF4" w:rsidRPr="00B33EE6">
        <w:rPr>
          <w:rStyle w:val="Strong"/>
          <w:sz w:val="22"/>
          <w:szCs w:val="22"/>
          <w:lang w:val="en-GB"/>
        </w:rPr>
        <w:tab/>
      </w:r>
    </w:p>
    <w:p w14:paraId="6C843D95" w14:textId="77777777" w:rsidR="006F5FD0" w:rsidRPr="00B33EE6" w:rsidRDefault="0029042C">
      <w:pPr>
        <w:pStyle w:val="Blockquote"/>
        <w:jc w:val="both"/>
        <w:rPr>
          <w:sz w:val="22"/>
          <w:szCs w:val="22"/>
          <w:lang w:val="en-GB"/>
        </w:rPr>
      </w:pPr>
      <w:r>
        <w:rPr>
          <w:snapToGrid/>
          <w:sz w:val="22"/>
          <w:szCs w:val="22"/>
          <w:lang w:val="en-GB"/>
        </w:rPr>
        <w:pict w14:anchorId="21854D6C">
          <v:line id="_x0000_s1028" style="position:absolute;left:0;text-align:left;z-index:2" from="-1.05pt,17.55pt" to="466.95pt,17.6pt" o:allowincell="f" strokecolor="#d4d4d4" strokeweight="1.75pt">
            <v:shadow on="t" origin=",32385f" offset="0,-1pt"/>
          </v:line>
        </w:pict>
      </w:r>
    </w:p>
    <w:p w14:paraId="283B6821" w14:textId="77777777" w:rsidR="006F5FD0" w:rsidRPr="00B33EE6" w:rsidRDefault="006F5FD0" w:rsidP="00D517A4">
      <w:pPr>
        <w:jc w:val="center"/>
        <w:rPr>
          <w:sz w:val="28"/>
          <w:szCs w:val="28"/>
          <w:lang w:val="en-GB"/>
        </w:rPr>
      </w:pPr>
      <w:r w:rsidRPr="00B33EE6">
        <w:rPr>
          <w:rStyle w:val="Strong"/>
          <w:sz w:val="28"/>
          <w:szCs w:val="28"/>
          <w:lang w:val="en-GB"/>
        </w:rPr>
        <w:t>CONDITIONS OF PARTICIPATION</w:t>
      </w:r>
    </w:p>
    <w:p w14:paraId="2CB5FCF7" w14:textId="4EFF6DAD" w:rsidR="00B9793F" w:rsidRDefault="00B9793F" w:rsidP="008660AD">
      <w:pPr>
        <w:pStyle w:val="FootnoteText"/>
        <w:ind w:firstLine="426"/>
        <w:rPr>
          <w:rStyle w:val="Strong"/>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14:paraId="2CB0B9BF" w14:textId="5A831EE1" w:rsidR="00B9793F" w:rsidRDefault="00B9793F" w:rsidP="00B9793F">
      <w:pPr>
        <w:pStyle w:val="paragraph"/>
        <w:spacing w:before="0" w:beforeAutospacing="0" w:after="0" w:afterAutospacing="0"/>
        <w:ind w:left="426"/>
        <w:jc w:val="both"/>
        <w:textAlignment w:val="baseline"/>
        <w:rPr>
          <w:rFonts w:ascii="Segoe UI" w:hAnsi="Segoe UI" w:cs="Segoe UI"/>
          <w:sz w:val="22"/>
          <w:szCs w:val="22"/>
          <w:lang w:val="en-US"/>
        </w:rPr>
      </w:pPr>
      <w:r w:rsidRPr="00F72244">
        <w:rPr>
          <w:rStyle w:val="eop"/>
          <w:sz w:val="22"/>
          <w:szCs w:val="22"/>
          <w:lang w:val="en-US"/>
        </w:rPr>
        <w:t> </w:t>
      </w:r>
    </w:p>
    <w:p w14:paraId="334848B9" w14:textId="03BF3B22" w:rsidR="00B9793F" w:rsidRPr="00936D1E" w:rsidRDefault="00B9793F" w:rsidP="00936D1E">
      <w:pPr>
        <w:pStyle w:val="paragraph"/>
        <w:spacing w:before="0" w:beforeAutospacing="0" w:after="0" w:afterAutospacing="0"/>
        <w:ind w:left="426"/>
        <w:jc w:val="both"/>
        <w:textAlignment w:val="baseline"/>
        <w:rPr>
          <w:rStyle w:val="normaltextrun"/>
          <w:sz w:val="22"/>
          <w:szCs w:val="22"/>
          <w:shd w:val="clear" w:color="auto" w:fill="C0C0C0"/>
          <w:lang w:val="en-GB"/>
        </w:rPr>
      </w:pPr>
      <w:r w:rsidRPr="00D8306A">
        <w:rPr>
          <w:rStyle w:val="normaltextrun"/>
          <w:sz w:val="22"/>
          <w:szCs w:val="22"/>
          <w:lang w:val="en-GB"/>
        </w:rPr>
        <w:t>The legal basis of this procedure is Regulation</w:t>
      </w:r>
      <w:r w:rsidRPr="00D8306A">
        <w:rPr>
          <w:rStyle w:val="normaltextrun"/>
          <w:bCs/>
          <w:sz w:val="22"/>
          <w:szCs w:val="22"/>
          <w:lang w:val="en-GB"/>
        </w:rPr>
        <w:t> </w:t>
      </w:r>
      <w:r w:rsidRPr="00D8306A">
        <w:rPr>
          <w:rStyle w:val="normaltextrun"/>
          <w:sz w:val="22"/>
          <w:szCs w:val="22"/>
          <w:lang w:val="en-GB"/>
        </w:rPr>
        <w:t xml:space="preserve">(EU) No 236/2014 of the European Parliament and of the Council of 11 March 2014 laying down common rules and procedures for the implementation of the Union's instruments for financing external action and </w:t>
      </w:r>
      <w:r w:rsidR="00E86D8B">
        <w:rPr>
          <w:rStyle w:val="normaltextrun"/>
          <w:sz w:val="22"/>
          <w:szCs w:val="22"/>
          <w:lang w:val="en-GB"/>
        </w:rPr>
        <w:t>ENI</w:t>
      </w:r>
      <w:r w:rsidR="00D8306A" w:rsidRPr="00D8306A">
        <w:rPr>
          <w:rStyle w:val="normaltextrun"/>
          <w:sz w:val="22"/>
          <w:szCs w:val="22"/>
          <w:lang w:val="en-GB"/>
        </w:rPr>
        <w:t>.</w:t>
      </w:r>
      <w:r w:rsidRPr="00F72244">
        <w:rPr>
          <w:rStyle w:val="normaltextrun"/>
          <w:sz w:val="22"/>
          <w:szCs w:val="22"/>
          <w:lang w:val="en-GB"/>
        </w:rPr>
        <w:t> </w:t>
      </w:r>
      <w:r w:rsidRPr="00D8306A">
        <w:rPr>
          <w:rStyle w:val="normaltextrun"/>
          <w:sz w:val="22"/>
          <w:szCs w:val="22"/>
          <w:lang w:val="en-GB"/>
        </w:rPr>
        <w:t>See Annex A2 of the practical guide.</w:t>
      </w:r>
    </w:p>
    <w:p w14:paraId="771AB4F9" w14:textId="77777777" w:rsidR="00B9793F" w:rsidRPr="00F72244" w:rsidRDefault="00B9793F" w:rsidP="00B9793F">
      <w:pPr>
        <w:pStyle w:val="paragraph"/>
        <w:spacing w:before="0" w:beforeAutospacing="0" w:after="0" w:afterAutospacing="0"/>
        <w:ind w:left="426"/>
        <w:jc w:val="both"/>
        <w:textAlignment w:val="baseline"/>
        <w:rPr>
          <w:rStyle w:val="normaltextrun"/>
          <w:sz w:val="22"/>
          <w:szCs w:val="22"/>
          <w:shd w:val="clear" w:color="auto" w:fill="FFFF00"/>
          <w:lang w:val="en-GB"/>
        </w:rPr>
      </w:pPr>
    </w:p>
    <w:p w14:paraId="569DB781" w14:textId="77777777" w:rsidR="00B9793F" w:rsidRPr="007C417B"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IE"/>
        </w:rPr>
      </w:pPr>
      <w:r w:rsidRPr="007C417B">
        <w:rPr>
          <w:rStyle w:val="normaltextrun"/>
          <w:sz w:val="22"/>
          <w:szCs w:val="22"/>
          <w:lang w:val="en-GB"/>
        </w:rPr>
        <w:t>Participation is open to all </w:t>
      </w:r>
      <w:r w:rsidRPr="007C417B">
        <w:rPr>
          <w:rStyle w:val="normaltextrun"/>
          <w:sz w:val="22"/>
          <w:szCs w:val="22"/>
          <w:lang w:val="en-IE"/>
        </w:rPr>
        <w:t>natural persons who are nationals of and </w:t>
      </w:r>
      <w:r w:rsidRPr="007C417B">
        <w:rPr>
          <w:rStyle w:val="normaltextrun"/>
          <w:sz w:val="22"/>
          <w:szCs w:val="22"/>
          <w:lang w:val="en-GB"/>
        </w:rPr>
        <w:t>legal persons (participating either individually or in a grouping – consortium – of candidates/tenderers) which are effectively established in a  Member State of the European Union or in a eligible country or territory as defined</w:t>
      </w:r>
      <w:r w:rsidRPr="007C417B">
        <w:rPr>
          <w:rStyle w:val="normaltextrun"/>
          <w:sz w:val="22"/>
          <w:szCs w:val="22"/>
          <w:shd w:val="clear" w:color="auto" w:fill="C0C0C0"/>
          <w:lang w:val="en-GB"/>
        </w:rPr>
        <w:t xml:space="preserve"> </w:t>
      </w:r>
      <w:r w:rsidRPr="00936D1E">
        <w:rPr>
          <w:rStyle w:val="normaltextrun"/>
          <w:sz w:val="22"/>
          <w:szCs w:val="22"/>
          <w:lang w:val="en-GB"/>
        </w:rPr>
        <w:t>under </w:t>
      </w:r>
      <w:r w:rsidRPr="00936D1E">
        <w:rPr>
          <w:rStyle w:val="normaltextrun"/>
          <w:sz w:val="22"/>
          <w:szCs w:val="22"/>
          <w:lang w:val="en-IE"/>
        </w:rPr>
        <w:t>Article 8 of Regulation </w:t>
      </w:r>
      <w:r w:rsidRPr="00936D1E">
        <w:rPr>
          <w:rStyle w:val="normaltextrun"/>
          <w:sz w:val="22"/>
          <w:szCs w:val="22"/>
          <w:lang w:val="en-GB"/>
        </w:rPr>
        <w:t>(EU) No 236/2014 </w:t>
      </w:r>
      <w:r w:rsidRPr="00936D1E">
        <w:rPr>
          <w:rStyle w:val="normaltextrun"/>
          <w:sz w:val="22"/>
          <w:szCs w:val="22"/>
          <w:lang w:val="en-IE"/>
        </w:rPr>
        <w:t>establishing common rules and procedures for the implementation of the Union's instruments for external action (CIR) </w:t>
      </w:r>
      <w:r w:rsidRPr="00936D1E">
        <w:rPr>
          <w:rStyle w:val="normaltextrun"/>
          <w:sz w:val="22"/>
          <w:szCs w:val="22"/>
          <w:lang w:val="en-GB"/>
        </w:rPr>
        <w:t>for the applicable instrument under which the contract is financed</w:t>
      </w:r>
      <w:r w:rsidRPr="00936D1E">
        <w:rPr>
          <w:rStyle w:val="normaltextrun"/>
          <w:sz w:val="22"/>
          <w:szCs w:val="22"/>
          <w:lang w:val="en-IE"/>
        </w:rPr>
        <w:t>. </w:t>
      </w:r>
    </w:p>
    <w:p w14:paraId="7B95C439" w14:textId="77777777" w:rsidR="00B9793F" w:rsidRPr="007C417B"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IE"/>
        </w:rPr>
      </w:pPr>
      <w:r w:rsidRPr="00936D1E">
        <w:rPr>
          <w:rStyle w:val="normaltextrun"/>
          <w:sz w:val="22"/>
          <w:szCs w:val="22"/>
          <w:lang w:val="en-GB"/>
        </w:rPr>
        <w:t>Participation is also open to international organisations.</w:t>
      </w:r>
    </w:p>
    <w:p w14:paraId="3B95C248" w14:textId="77777777" w:rsidR="00B9793F" w:rsidRPr="007C417B" w:rsidRDefault="00BD69EF" w:rsidP="00B9793F">
      <w:pPr>
        <w:ind w:left="426"/>
        <w:jc w:val="both"/>
        <w:rPr>
          <w:sz w:val="22"/>
          <w:szCs w:val="22"/>
          <w:lang w:val="en-GB"/>
        </w:rPr>
      </w:pPr>
      <w:r w:rsidRPr="007C417B">
        <w:rPr>
          <w:sz w:val="22"/>
          <w:szCs w:val="22"/>
          <w:lang w:val="en-GB"/>
        </w:rPr>
        <w:t xml:space="preserve">Participation </w:t>
      </w:r>
      <w:r w:rsidR="00B9793F" w:rsidRPr="007C417B">
        <w:rPr>
          <w:sz w:val="22"/>
          <w:szCs w:val="22"/>
          <w:lang w:val="en-GB"/>
        </w:rPr>
        <w:t>financed by the European Instrument for Democracy and Human Rights (EIDHR) and the Instrument contributing to Stability and Peace (IcSP)</w:t>
      </w:r>
      <w:r w:rsidR="00B9793F" w:rsidRPr="007C417B">
        <w:rPr>
          <w:rStyle w:val="FootnoteReference"/>
          <w:sz w:val="22"/>
          <w:szCs w:val="22"/>
          <w:lang w:val="en-GB"/>
        </w:rPr>
        <w:footnoteReference w:id="1"/>
      </w:r>
      <w:r w:rsidR="00B9793F" w:rsidRPr="007C417B">
        <w:rPr>
          <w:sz w:val="22"/>
          <w:szCs w:val="22"/>
          <w:lang w:val="en-GB"/>
        </w:rPr>
        <w:t xml:space="preserve"> is fully untied</w:t>
      </w:r>
      <w:r w:rsidR="00B9793F" w:rsidRPr="007C417B">
        <w:rPr>
          <w:rStyle w:val="FootnoteReference"/>
          <w:sz w:val="22"/>
          <w:szCs w:val="22"/>
        </w:rPr>
        <w:footnoteReference w:id="2"/>
      </w:r>
      <w:r w:rsidR="00B9793F" w:rsidRPr="007C417B">
        <w:rPr>
          <w:sz w:val="22"/>
          <w:szCs w:val="22"/>
          <w:lang w:val="en-GB"/>
        </w:rPr>
        <w:t xml:space="preserve">. </w:t>
      </w:r>
    </w:p>
    <w:p w14:paraId="38DF9256" w14:textId="1E5C7E87" w:rsidR="00B9793F" w:rsidRPr="00C348D5" w:rsidRDefault="00B9793F" w:rsidP="008660AD">
      <w:pPr>
        <w:pStyle w:val="paragraph"/>
        <w:spacing w:before="0" w:beforeAutospacing="0" w:after="0" w:afterAutospacing="0"/>
        <w:jc w:val="both"/>
        <w:textAlignment w:val="baseline"/>
        <w:rPr>
          <w:rFonts w:ascii="Segoe UI" w:hAnsi="Segoe UI" w:cs="Segoe UI"/>
          <w:sz w:val="22"/>
          <w:szCs w:val="22"/>
          <w:lang w:val="en-US"/>
        </w:rPr>
      </w:pPr>
    </w:p>
    <w:p w14:paraId="63522FC5" w14:textId="77777777" w:rsidR="006F5FD0" w:rsidRPr="00B33EE6" w:rsidRDefault="006F5FD0" w:rsidP="00584BF4">
      <w:pPr>
        <w:ind w:left="709" w:hanging="349"/>
        <w:outlineLvl w:val="0"/>
        <w:rPr>
          <w:sz w:val="22"/>
          <w:szCs w:val="22"/>
          <w:lang w:val="en-GB"/>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6CBC2AF9" w14:textId="77777777" w:rsidR="001A66C2" w:rsidRPr="003319C5" w:rsidRDefault="001A66C2" w:rsidP="008660AD">
      <w:pPr>
        <w:widowControl/>
        <w:snapToGrid w:val="0"/>
        <w:ind w:left="360" w:right="26"/>
        <w:jc w:val="both"/>
        <w:rPr>
          <w:rFonts w:eastAsia="Calibri"/>
          <w:i/>
          <w:iCs/>
          <w:snapToGrid/>
          <w:sz w:val="22"/>
          <w:szCs w:val="22"/>
          <w:lang w:val="en-GB"/>
        </w:rPr>
      </w:pPr>
      <w:r w:rsidRPr="003F1149">
        <w:rPr>
          <w:sz w:val="22"/>
          <w:szCs w:val="22"/>
          <w:lang w:val="en-GB"/>
        </w:rPr>
        <w:t xml:space="preserve">Any tenderer may state in its tender that it would offer a discount in the event that its tender is accepted for more than one lot. </w:t>
      </w:r>
    </w:p>
    <w:p w14:paraId="7B54A5E6" w14:textId="77777777" w:rsidR="006F5FD0" w:rsidRPr="00B33EE6" w:rsidRDefault="006F5FD0" w:rsidP="00584BF4">
      <w:pPr>
        <w:ind w:left="709" w:hanging="349"/>
        <w:outlineLvl w:val="0"/>
        <w:rPr>
          <w:sz w:val="22"/>
          <w:szCs w:val="22"/>
          <w:lang w:val="en-GB"/>
        </w:rPr>
      </w:pPr>
      <w:bookmarkStart w:id="14" w:name="_GoBack"/>
      <w:bookmarkEnd w:id="14"/>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77777777"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14:paraId="7275ED88" w14:textId="77777777"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lastRenderedPageBreak/>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2690E391" w:rsidR="00E9047D"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77777777" w:rsidR="006F5FD0" w:rsidRPr="00B33EE6" w:rsidRDefault="0029042C">
      <w:pPr>
        <w:keepNext/>
        <w:jc w:val="center"/>
        <w:rPr>
          <w:sz w:val="28"/>
          <w:szCs w:val="28"/>
          <w:lang w:val="en-GB"/>
        </w:rPr>
      </w:pPr>
      <w:r>
        <w:rPr>
          <w:snapToGrid/>
          <w:sz w:val="22"/>
          <w:szCs w:val="22"/>
          <w:lang w:val="en-GB"/>
        </w:rPr>
        <w:pict w14:anchorId="11F7E59B">
          <v:line id="_x0000_s1029" style="position:absolute;left:0;text-align:left;z-index:3" from="1.5pt,2.05pt" to="469.5pt,2.1pt" o:allowincell="f" strokecolor="#d4d4d4" strokeweight="1.75pt">
            <v:shadow on="t" origin=",32385f" offset="0,-1pt"/>
          </v:line>
        </w:pict>
      </w:r>
      <w:r w:rsidR="006F5FD0" w:rsidRPr="00B33EE6">
        <w:rPr>
          <w:rStyle w:val="Strong"/>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7C4EA8E0" w14:textId="4AFD4C1D" w:rsidR="006F5FD0" w:rsidRPr="00717BE5" w:rsidRDefault="00602477" w:rsidP="00717BE5">
      <w:pPr>
        <w:pStyle w:val="Blockquote"/>
        <w:jc w:val="both"/>
        <w:rPr>
          <w:sz w:val="22"/>
          <w:szCs w:val="22"/>
          <w:lang w:val="en-GB"/>
        </w:rPr>
      </w:pPr>
      <w:r>
        <w:rPr>
          <w:sz w:val="22"/>
          <w:szCs w:val="22"/>
          <w:lang w:val="en-GB"/>
        </w:rPr>
        <w:t>3</w:t>
      </w:r>
      <w:r w:rsidR="00717BE5" w:rsidRPr="002B18EE">
        <w:rPr>
          <w:sz w:val="22"/>
          <w:szCs w:val="22"/>
          <w:lang w:val="en-GB"/>
        </w:rPr>
        <w:t>1 May 2023</w:t>
      </w:r>
    </w:p>
    <w:p w14:paraId="70B1A4AA" w14:textId="77777777"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6A07015F" w14:textId="18A22BFC" w:rsidR="006F5FD0" w:rsidRPr="00717BE5" w:rsidRDefault="00717BE5" w:rsidP="00571687">
      <w:pPr>
        <w:pStyle w:val="Blockquote"/>
        <w:jc w:val="both"/>
        <w:rPr>
          <w:i/>
          <w:sz w:val="22"/>
          <w:szCs w:val="22"/>
        </w:rPr>
      </w:pPr>
      <w:r w:rsidRPr="00717BE5">
        <w:rPr>
          <w:rStyle w:val="Emphasis"/>
          <w:i w:val="0"/>
          <w:sz w:val="22"/>
          <w:szCs w:val="22"/>
          <w:lang w:val="en-GB"/>
        </w:rPr>
        <w:t xml:space="preserve">The implementation period of the tasks shall run from the date the contract enters into force within 120 </w:t>
      </w:r>
      <w:r w:rsidR="001D7C59">
        <w:rPr>
          <w:rStyle w:val="Emphasis"/>
          <w:i w:val="0"/>
          <w:sz w:val="22"/>
          <w:szCs w:val="22"/>
          <w:lang w:val="en-GB"/>
        </w:rPr>
        <w:t xml:space="preserve">calendar </w:t>
      </w:r>
      <w:r w:rsidRPr="00717BE5">
        <w:rPr>
          <w:rStyle w:val="Emphasis"/>
          <w:i w:val="0"/>
          <w:sz w:val="22"/>
          <w:szCs w:val="22"/>
          <w:lang w:val="en-GB"/>
        </w:rPr>
        <w:t>days.</w:t>
      </w:r>
    </w:p>
    <w:p w14:paraId="29CC7DD8" w14:textId="77777777" w:rsidR="006F5FD0" w:rsidRPr="00B33EE6" w:rsidRDefault="0029042C">
      <w:pPr>
        <w:rPr>
          <w:sz w:val="22"/>
          <w:szCs w:val="22"/>
          <w:lang w:val="en-GB"/>
        </w:rPr>
      </w:pPr>
      <w:r>
        <w:rPr>
          <w:snapToGrid/>
          <w:sz w:val="22"/>
          <w:szCs w:val="22"/>
          <w:lang w:val="en-GB"/>
        </w:rPr>
        <w:pict w14:anchorId="6E3015B7">
          <v:line id="_x0000_s1030" style="position:absolute;z-index:4" from="0,12pt" to="468pt,12.05pt" o:allowincell="f" strokecolor="#d4d4d4" strokeweight="1.75pt">
            <v:shadow on="t" origin=",32385f" offset="0,-1pt"/>
          </v:line>
        </w:pict>
      </w:r>
    </w:p>
    <w:p w14:paraId="25048343" w14:textId="77777777"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2D2CD701"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7CAD1126"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Capacity-providing entities</w:t>
      </w:r>
    </w:p>
    <w:p w14:paraId="1677E155"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100C3D8B"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40A1B1CC" w14:textId="77777777" w:rsidR="00831982" w:rsidRDefault="00831982" w:rsidP="00831982">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09857B85" w:rsidR="006F5FD0" w:rsidRPr="00B33EE6"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14:paraId="53A16187" w14:textId="60E05DE7" w:rsidR="006F5FD0" w:rsidRPr="003F25D6" w:rsidRDefault="006F5FD0" w:rsidP="003F25D6">
      <w:pPr>
        <w:pStyle w:val="Blockquote"/>
        <w:numPr>
          <w:ilvl w:val="0"/>
          <w:numId w:val="45"/>
        </w:numPr>
        <w:ind w:right="357"/>
        <w:jc w:val="both"/>
        <w:rPr>
          <w:sz w:val="22"/>
          <w:szCs w:val="22"/>
          <w:lang w:val="en-GB"/>
        </w:rPr>
      </w:pPr>
      <w:r w:rsidRPr="00B33EE6">
        <w:rPr>
          <w:b/>
          <w:sz w:val="22"/>
          <w:szCs w:val="22"/>
          <w:u w:val="single"/>
          <w:lang w:val="en-GB"/>
        </w:rPr>
        <w:t xml:space="preserve">Economic and financial </w:t>
      </w:r>
      <w:r w:rsidR="001C64F1" w:rsidRPr="00B33EE6">
        <w:rPr>
          <w:b/>
          <w:sz w:val="22"/>
          <w:szCs w:val="22"/>
          <w:u w:val="single"/>
          <w:lang w:val="en-GB"/>
        </w:rPr>
        <w:t xml:space="preserve">capacity </w:t>
      </w:r>
      <w:r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 xml:space="preserve">years for </w:t>
      </w:r>
      <w:r w:rsidR="006751D2" w:rsidRPr="003F25D6">
        <w:rPr>
          <w:sz w:val="22"/>
          <w:szCs w:val="22"/>
          <w:lang w:val="en-GB"/>
        </w:rPr>
        <w:t>which accounts have been closed.</w:t>
      </w:r>
    </w:p>
    <w:p w14:paraId="300C56C5" w14:textId="62418294" w:rsidR="009B5369" w:rsidRPr="003F25D6" w:rsidRDefault="009B5369" w:rsidP="003F25D6">
      <w:pPr>
        <w:pStyle w:val="Blockquote"/>
        <w:ind w:left="357" w:right="357"/>
        <w:jc w:val="both"/>
        <w:rPr>
          <w:sz w:val="22"/>
          <w:szCs w:val="22"/>
        </w:rPr>
      </w:pPr>
      <w:r w:rsidRPr="003F25D6">
        <w:rPr>
          <w:sz w:val="22"/>
          <w:szCs w:val="22"/>
        </w:rPr>
        <w:t>The selection criteria for each tenderer are as follows:</w:t>
      </w:r>
    </w:p>
    <w:p w14:paraId="712764E9" w14:textId="77777777" w:rsidR="006F5FD0" w:rsidRPr="003F25D6" w:rsidRDefault="006F5FD0" w:rsidP="003F25D6">
      <w:pPr>
        <w:pStyle w:val="Blockquote"/>
        <w:ind w:left="357" w:right="357"/>
        <w:jc w:val="both"/>
        <w:rPr>
          <w:sz w:val="22"/>
          <w:szCs w:val="22"/>
          <w:lang w:val="en-GB"/>
        </w:rPr>
      </w:pPr>
      <w:r w:rsidRPr="003F25D6">
        <w:rPr>
          <w:sz w:val="22"/>
          <w:szCs w:val="22"/>
          <w:lang w:val="en-GB"/>
        </w:rPr>
        <w:t xml:space="preserve">The objective of this criterion is to examine whether or not the </w:t>
      </w:r>
      <w:r w:rsidR="005639EC" w:rsidRPr="003F25D6">
        <w:rPr>
          <w:sz w:val="22"/>
          <w:szCs w:val="22"/>
          <w:lang w:val="en-GB"/>
        </w:rPr>
        <w:t>tenderer</w:t>
      </w:r>
      <w:r w:rsidRPr="003F25D6">
        <w:rPr>
          <w:sz w:val="22"/>
          <w:szCs w:val="22"/>
          <w:lang w:val="en-GB"/>
        </w:rPr>
        <w:t xml:space="preserve"> (i</w:t>
      </w:r>
      <w:r w:rsidR="00235A71" w:rsidRPr="003F25D6">
        <w:rPr>
          <w:sz w:val="22"/>
          <w:szCs w:val="22"/>
          <w:lang w:val="en-GB"/>
        </w:rPr>
        <w:t>.</w:t>
      </w:r>
      <w:r w:rsidRPr="003F25D6">
        <w:rPr>
          <w:sz w:val="22"/>
          <w:szCs w:val="22"/>
          <w:lang w:val="en-GB"/>
        </w:rPr>
        <w:t>e</w:t>
      </w:r>
      <w:r w:rsidR="00235A71" w:rsidRPr="003F25D6">
        <w:rPr>
          <w:sz w:val="22"/>
          <w:szCs w:val="22"/>
          <w:lang w:val="en-GB"/>
        </w:rPr>
        <w:t>.</w:t>
      </w:r>
      <w:r w:rsidRPr="003F25D6">
        <w:rPr>
          <w:sz w:val="22"/>
          <w:szCs w:val="22"/>
          <w:lang w:val="en-GB"/>
        </w:rPr>
        <w:t xml:space="preserve"> the consortium as a whole, in the case of a </w:t>
      </w:r>
      <w:r w:rsidR="005639EC" w:rsidRPr="003F25D6">
        <w:rPr>
          <w:sz w:val="22"/>
          <w:szCs w:val="22"/>
          <w:lang w:val="en-GB"/>
        </w:rPr>
        <w:t>tender</w:t>
      </w:r>
      <w:r w:rsidRPr="003F25D6">
        <w:rPr>
          <w:sz w:val="22"/>
          <w:szCs w:val="22"/>
          <w:lang w:val="en-GB"/>
        </w:rPr>
        <w:t xml:space="preserve"> from a consortium):</w:t>
      </w:r>
    </w:p>
    <w:p w14:paraId="0F573BEE" w14:textId="77777777" w:rsidR="006F5FD0" w:rsidRPr="003F25D6" w:rsidRDefault="006F5FD0" w:rsidP="003F25D6">
      <w:pPr>
        <w:pStyle w:val="Blockquote"/>
        <w:numPr>
          <w:ilvl w:val="0"/>
          <w:numId w:val="34"/>
        </w:numPr>
        <w:tabs>
          <w:tab w:val="clear" w:pos="360"/>
          <w:tab w:val="num" w:pos="720"/>
        </w:tabs>
        <w:ind w:left="714" w:right="357" w:hanging="357"/>
        <w:jc w:val="both"/>
        <w:rPr>
          <w:sz w:val="22"/>
          <w:szCs w:val="22"/>
          <w:lang w:val="en-GB"/>
        </w:rPr>
      </w:pPr>
      <w:r w:rsidRPr="003F25D6">
        <w:rPr>
          <w:sz w:val="22"/>
          <w:szCs w:val="22"/>
          <w:lang w:val="en-GB"/>
        </w:rPr>
        <w:t xml:space="preserve">will not be economically dependent on the </w:t>
      </w:r>
      <w:r w:rsidR="00513F0F" w:rsidRPr="003F25D6">
        <w:rPr>
          <w:sz w:val="22"/>
          <w:szCs w:val="22"/>
          <w:lang w:val="en-GB"/>
        </w:rPr>
        <w:t>c</w:t>
      </w:r>
      <w:r w:rsidRPr="003F25D6">
        <w:rPr>
          <w:sz w:val="22"/>
          <w:szCs w:val="22"/>
          <w:lang w:val="en-GB"/>
        </w:rPr>
        <w:t xml:space="preserve">ontracting </w:t>
      </w:r>
      <w:r w:rsidR="00513F0F" w:rsidRPr="003F25D6">
        <w:rPr>
          <w:sz w:val="22"/>
          <w:szCs w:val="22"/>
          <w:lang w:val="en-GB"/>
        </w:rPr>
        <w:t>a</w:t>
      </w:r>
      <w:r w:rsidRPr="003F25D6">
        <w:rPr>
          <w:sz w:val="22"/>
          <w:szCs w:val="22"/>
          <w:lang w:val="en-GB"/>
        </w:rPr>
        <w:t xml:space="preserve">uthority in the event that the contract </w:t>
      </w:r>
      <w:r w:rsidRPr="003F25D6">
        <w:rPr>
          <w:sz w:val="22"/>
          <w:szCs w:val="22"/>
          <w:lang w:val="en-GB"/>
        </w:rPr>
        <w:lastRenderedPageBreak/>
        <w:t>is awarded to it; and</w:t>
      </w:r>
    </w:p>
    <w:p w14:paraId="20A2C18D" w14:textId="77777777" w:rsidR="006F5FD0" w:rsidRPr="003F25D6" w:rsidRDefault="006F5FD0" w:rsidP="003F25D6">
      <w:pPr>
        <w:pStyle w:val="Blockquote"/>
        <w:numPr>
          <w:ilvl w:val="0"/>
          <w:numId w:val="35"/>
        </w:numPr>
        <w:tabs>
          <w:tab w:val="clear" w:pos="360"/>
          <w:tab w:val="num" w:pos="720"/>
        </w:tabs>
        <w:ind w:left="720"/>
        <w:jc w:val="both"/>
        <w:rPr>
          <w:sz w:val="22"/>
          <w:szCs w:val="22"/>
          <w:lang w:val="en-GB"/>
        </w:rPr>
      </w:pPr>
      <w:r w:rsidRPr="003F25D6">
        <w:rPr>
          <w:sz w:val="22"/>
          <w:szCs w:val="22"/>
          <w:lang w:val="en-GB"/>
        </w:rPr>
        <w:t>has sufficient financial stability to handle the proposed contract.</w:t>
      </w:r>
    </w:p>
    <w:p w14:paraId="6C324E8C" w14:textId="4411D9F1" w:rsidR="004E1482" w:rsidRPr="003F25D6" w:rsidRDefault="00517ADA" w:rsidP="003F25D6">
      <w:pPr>
        <w:pStyle w:val="Blockquote"/>
        <w:numPr>
          <w:ilvl w:val="0"/>
          <w:numId w:val="36"/>
        </w:numPr>
        <w:tabs>
          <w:tab w:val="clear" w:pos="360"/>
          <w:tab w:val="num" w:pos="720"/>
        </w:tabs>
        <w:ind w:left="720"/>
        <w:jc w:val="both"/>
        <w:rPr>
          <w:sz w:val="22"/>
          <w:szCs w:val="22"/>
          <w:lang w:val="en-GB"/>
        </w:rPr>
      </w:pPr>
      <w:r w:rsidRPr="003F25D6">
        <w:rPr>
          <w:sz w:val="22"/>
          <w:szCs w:val="22"/>
          <w:lang w:val="en-GB"/>
        </w:rPr>
        <w:t xml:space="preserve">Current ratio (current assets/current liabilities) in the last year for which accounts have </w:t>
      </w:r>
      <w:r w:rsidR="001073D7" w:rsidRPr="003F25D6">
        <w:rPr>
          <w:sz w:val="22"/>
          <w:szCs w:val="22"/>
          <w:lang w:val="en-GB"/>
        </w:rPr>
        <w:t>been closed must be at least 1.</w:t>
      </w:r>
    </w:p>
    <w:p w14:paraId="5D762B00" w14:textId="77777777"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195C8042" w14:textId="77777777" w:rsidR="00BE08EC" w:rsidRPr="00B33EE6"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w:t>
      </w:r>
      <w:r w:rsidR="00862885" w:rsidRPr="00C867B9">
        <w:rPr>
          <w:sz w:val="22"/>
          <w:szCs w:val="22"/>
          <w:lang w:val="en-GB"/>
        </w:rPr>
        <w:t xml:space="preserve"> years</w:t>
      </w:r>
      <w:r w:rsidR="00862885">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14:paraId="054A1BDD" w14:textId="22313E21" w:rsidR="006F5FD0" w:rsidRPr="00B33EE6" w:rsidRDefault="006F5FD0" w:rsidP="003F25D6">
      <w:pPr>
        <w:pStyle w:val="Blockquote"/>
        <w:jc w:val="both"/>
        <w:rPr>
          <w:sz w:val="22"/>
          <w:szCs w:val="22"/>
          <w:lang w:val="en-GB"/>
        </w:rPr>
      </w:pPr>
      <w:r w:rsidRPr="00B33EE6">
        <w:rPr>
          <w:sz w:val="22"/>
          <w:szCs w:val="22"/>
          <w:lang w:val="en-GB"/>
        </w:rPr>
        <w:t xml:space="preserve">The objective of this criterion is to examine whether or not the </w:t>
      </w:r>
      <w:r w:rsidR="005639EC" w:rsidRPr="00B33EE6">
        <w:rPr>
          <w:sz w:val="22"/>
          <w:szCs w:val="22"/>
          <w:lang w:val="en-GB"/>
        </w:rPr>
        <w:t>tenderer</w:t>
      </w:r>
      <w:r w:rsidRPr="00B33EE6">
        <w:rPr>
          <w:sz w:val="22"/>
          <w:szCs w:val="22"/>
          <w:lang w:val="en-GB"/>
        </w:rPr>
        <w:t xml:space="preserve"> (</w:t>
      </w:r>
      <w:r w:rsidR="007727F3" w:rsidRPr="00B33EE6">
        <w:rPr>
          <w:sz w:val="22"/>
          <w:szCs w:val="22"/>
          <w:lang w:val="en-GB"/>
        </w:rPr>
        <w:t>i.e.</w:t>
      </w:r>
      <w:r w:rsidRPr="00B33EE6">
        <w:rPr>
          <w:sz w:val="22"/>
          <w:szCs w:val="22"/>
          <w:lang w:val="en-GB"/>
        </w:rPr>
        <w:t xml:space="preserve"> the consortium as a whole, in the case of a </w:t>
      </w:r>
      <w:r w:rsidR="005639EC" w:rsidRPr="00B33EE6">
        <w:rPr>
          <w:sz w:val="22"/>
          <w:szCs w:val="22"/>
          <w:lang w:val="en-GB"/>
        </w:rPr>
        <w:t>tenderer</w:t>
      </w:r>
      <w:r w:rsidRPr="00B33EE6">
        <w:rPr>
          <w:sz w:val="22"/>
          <w:szCs w:val="22"/>
          <w:lang w:val="en-GB"/>
        </w:rPr>
        <w:t xml:space="preserve"> from a consortium)</w:t>
      </w:r>
      <w:r w:rsidR="00E81C0B">
        <w:rPr>
          <w:sz w:val="22"/>
          <w:szCs w:val="22"/>
          <w:lang w:val="en-GB"/>
        </w:rPr>
        <w:t xml:space="preserve"> </w:t>
      </w:r>
      <w:r w:rsidRPr="00B33EE6">
        <w:rPr>
          <w:sz w:val="22"/>
          <w:szCs w:val="22"/>
          <w:lang w:val="en-GB"/>
        </w:rPr>
        <w:t>has sufficient ongoing staff resources and expertise to be able to handle the proposed contract</w:t>
      </w:r>
      <w:r w:rsidR="00E81C0B">
        <w:rPr>
          <w:sz w:val="22"/>
          <w:szCs w:val="22"/>
          <w:lang w:val="en-GB"/>
        </w:rPr>
        <w:t>.</w:t>
      </w:r>
    </w:p>
    <w:p w14:paraId="4804C0C1" w14:textId="77777777" w:rsidR="006F5FD0" w:rsidRPr="00B33EE6" w:rsidRDefault="006F5FD0" w:rsidP="003F25D6">
      <w:pPr>
        <w:pStyle w:val="Blockquote"/>
        <w:jc w:val="both"/>
        <w:rPr>
          <w:sz w:val="22"/>
          <w:szCs w:val="22"/>
          <w:lang w:val="en-GB"/>
        </w:rPr>
      </w:pPr>
      <w:r w:rsidRPr="00B33EE6">
        <w:rPr>
          <w:sz w:val="22"/>
          <w:szCs w:val="22"/>
          <w:lang w:val="en-GB"/>
        </w:rPr>
        <w:t xml:space="preserve">Note that </w:t>
      </w:r>
      <w:r w:rsidR="00B14398" w:rsidRPr="00B33EE6">
        <w:rPr>
          <w:sz w:val="22"/>
          <w:szCs w:val="22"/>
          <w:lang w:val="en-GB"/>
        </w:rPr>
        <w:t>criterion</w:t>
      </w:r>
      <w:r w:rsidRPr="00B33EE6">
        <w:rPr>
          <w:sz w:val="22"/>
          <w:szCs w:val="22"/>
          <w:lang w:val="en-GB"/>
        </w:rPr>
        <w:t xml:space="preserve"> should </w:t>
      </w:r>
      <w:r w:rsidR="00B14398" w:rsidRPr="00B33EE6">
        <w:rPr>
          <w:sz w:val="22"/>
          <w:szCs w:val="22"/>
          <w:lang w:val="en-GB"/>
        </w:rPr>
        <w:t>not</w:t>
      </w:r>
      <w:r w:rsidRPr="00B33EE6">
        <w:rPr>
          <w:sz w:val="22"/>
          <w:szCs w:val="22"/>
          <w:lang w:val="en-GB"/>
        </w:rPr>
        <w:t xml:space="preserve"> discourage </w:t>
      </w:r>
      <w:r w:rsidR="002413EA" w:rsidRPr="00B33EE6">
        <w:rPr>
          <w:sz w:val="22"/>
          <w:szCs w:val="22"/>
          <w:lang w:val="en-GB"/>
        </w:rPr>
        <w:t>participation to this call for tenders.</w:t>
      </w:r>
    </w:p>
    <w:p w14:paraId="5ED409B3" w14:textId="13B7A390" w:rsidR="00BE783C" w:rsidRPr="00B33EE6" w:rsidRDefault="003F25D6" w:rsidP="003F25D6">
      <w:pPr>
        <w:pStyle w:val="Blockquote"/>
        <w:numPr>
          <w:ilvl w:val="0"/>
          <w:numId w:val="34"/>
        </w:numPr>
        <w:tabs>
          <w:tab w:val="clear" w:pos="360"/>
          <w:tab w:val="num" w:pos="720"/>
        </w:tabs>
        <w:ind w:left="720"/>
        <w:jc w:val="both"/>
        <w:rPr>
          <w:sz w:val="22"/>
          <w:szCs w:val="22"/>
          <w:lang w:val="en-GB"/>
        </w:rPr>
      </w:pPr>
      <w:r>
        <w:rPr>
          <w:sz w:val="22"/>
          <w:szCs w:val="22"/>
          <w:lang w:val="en-GB"/>
        </w:rPr>
        <w:t xml:space="preserve">at least </w:t>
      </w:r>
      <w:r w:rsidR="00C84294">
        <w:rPr>
          <w:sz w:val="22"/>
          <w:szCs w:val="22"/>
          <w:lang w:val="en-GB"/>
        </w:rPr>
        <w:t>2</w:t>
      </w:r>
      <w:r w:rsidR="00BE783C" w:rsidRPr="00B33EE6">
        <w:rPr>
          <w:sz w:val="22"/>
          <w:szCs w:val="22"/>
          <w:lang w:val="en-GB"/>
        </w:rPr>
        <w:t xml:space="preserve"> staff currently work for the </w:t>
      </w:r>
      <w:r w:rsidR="00994EA3" w:rsidRPr="00B33EE6">
        <w:rPr>
          <w:sz w:val="22"/>
          <w:szCs w:val="22"/>
          <w:lang w:val="en-GB"/>
        </w:rPr>
        <w:t>tenderer</w:t>
      </w:r>
      <w:r w:rsidR="00BE783C" w:rsidRPr="00B33EE6">
        <w:rPr>
          <w:sz w:val="22"/>
          <w:szCs w:val="22"/>
          <w:lang w:val="en-GB"/>
        </w:rPr>
        <w:t xml:space="preserve"> in fiel</w:t>
      </w:r>
      <w:r w:rsidR="00633D6E">
        <w:rPr>
          <w:sz w:val="22"/>
          <w:szCs w:val="22"/>
          <w:lang w:val="en-GB"/>
        </w:rPr>
        <w:t>ds related to this contract.</w:t>
      </w:r>
    </w:p>
    <w:p w14:paraId="05E75179" w14:textId="47FABBFD" w:rsidR="00BE08EC" w:rsidRPr="00B33EE6" w:rsidRDefault="00571687" w:rsidP="00B33EE6">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will be the </w:t>
      </w:r>
      <w:r w:rsidR="00BE08EC" w:rsidRPr="003F25D6">
        <w:rPr>
          <w:sz w:val="22"/>
          <w:szCs w:val="22"/>
          <w:lang w:val="en-GB"/>
        </w:rPr>
        <w:t xml:space="preserve">last </w:t>
      </w:r>
      <w:r w:rsidR="00EF712F" w:rsidRPr="003F25D6">
        <w:rPr>
          <w:sz w:val="22"/>
          <w:szCs w:val="22"/>
          <w:lang w:val="en-GB"/>
        </w:rPr>
        <w:t>five</w:t>
      </w:r>
      <w:r w:rsidR="00862885" w:rsidRPr="003F25D6">
        <w:rPr>
          <w:sz w:val="22"/>
          <w:szCs w:val="22"/>
          <w:lang w:val="en-GB"/>
        </w:rPr>
        <w:t xml:space="preserve"> years</w:t>
      </w:r>
      <w:r w:rsidR="00EF712F" w:rsidRPr="003F25D6">
        <w:rPr>
          <w:sz w:val="22"/>
          <w:szCs w:val="22"/>
          <w:lang w:val="en-GB"/>
        </w:rPr>
        <w:t xml:space="preserve"> </w:t>
      </w:r>
      <w:r w:rsidR="00771F97" w:rsidRPr="003F25D6">
        <w:rPr>
          <w:sz w:val="22"/>
          <w:szCs w:val="22"/>
          <w:lang w:val="en-GB"/>
        </w:rPr>
        <w:t>preceding the</w:t>
      </w:r>
      <w:r w:rsidR="00BE08EC" w:rsidRPr="003F25D6">
        <w:rPr>
          <w:sz w:val="22"/>
          <w:szCs w:val="22"/>
          <w:lang w:val="en-GB"/>
        </w:rPr>
        <w:t xml:space="preserve"> submission deadline.</w:t>
      </w:r>
    </w:p>
    <w:p w14:paraId="162D4B34" w14:textId="77777777" w:rsidR="006F5FD0" w:rsidRPr="003F25D6" w:rsidRDefault="006F5FD0" w:rsidP="003F25D6">
      <w:pPr>
        <w:pStyle w:val="Blockquote"/>
        <w:tabs>
          <w:tab w:val="left" w:pos="426"/>
        </w:tabs>
        <w:jc w:val="both"/>
        <w:rPr>
          <w:sz w:val="22"/>
          <w:szCs w:val="22"/>
          <w:lang w:val="en-GB"/>
        </w:rPr>
      </w:pPr>
      <w:r w:rsidRPr="003F25D6">
        <w:rPr>
          <w:sz w:val="22"/>
          <w:szCs w:val="22"/>
          <w:lang w:val="en-GB"/>
        </w:rPr>
        <w:t xml:space="preserve">The objective of this criterion is to examine whether or not the </w:t>
      </w:r>
      <w:r w:rsidR="00994EA3" w:rsidRPr="003F25D6">
        <w:rPr>
          <w:sz w:val="22"/>
          <w:szCs w:val="22"/>
          <w:lang w:val="en-GB"/>
        </w:rPr>
        <w:t>tenderer</w:t>
      </w:r>
      <w:r w:rsidRPr="003F25D6">
        <w:rPr>
          <w:sz w:val="22"/>
          <w:szCs w:val="22"/>
          <w:lang w:val="en-GB"/>
        </w:rPr>
        <w:t xml:space="preserve"> (</w:t>
      </w:r>
      <w:r w:rsidR="006D330F" w:rsidRPr="003F25D6">
        <w:rPr>
          <w:sz w:val="22"/>
          <w:szCs w:val="22"/>
          <w:lang w:val="en-GB"/>
        </w:rPr>
        <w:t>i.e.</w:t>
      </w:r>
      <w:r w:rsidRPr="003F25D6">
        <w:rPr>
          <w:sz w:val="22"/>
          <w:szCs w:val="22"/>
          <w:lang w:val="en-GB"/>
        </w:rPr>
        <w:t xml:space="preserve"> the consortium as a whole, in the case of a </w:t>
      </w:r>
      <w:r w:rsidR="00994EA3" w:rsidRPr="003F25D6">
        <w:rPr>
          <w:sz w:val="22"/>
          <w:szCs w:val="22"/>
          <w:lang w:val="en-GB"/>
        </w:rPr>
        <w:t>tender</w:t>
      </w:r>
      <w:r w:rsidRPr="003F25D6">
        <w:rPr>
          <w:sz w:val="22"/>
          <w:szCs w:val="22"/>
          <w:lang w:val="en-GB"/>
        </w:rPr>
        <w:t xml:space="preserve"> from a consortium)</w:t>
      </w:r>
      <w:r w:rsidR="00BE08EC" w:rsidRPr="003F25D6">
        <w:rPr>
          <w:sz w:val="22"/>
          <w:szCs w:val="22"/>
          <w:lang w:val="en-GB"/>
        </w:rPr>
        <w:t xml:space="preserve"> </w:t>
      </w:r>
      <w:r w:rsidRPr="003F25D6">
        <w:rPr>
          <w:sz w:val="22"/>
          <w:szCs w:val="22"/>
          <w:lang w:val="en-GB"/>
        </w:rPr>
        <w:t>has sufficient expertise and experience to be able to handle the proposed contract</w:t>
      </w:r>
      <w:r w:rsidR="00BE08EC" w:rsidRPr="003F25D6">
        <w:rPr>
          <w:sz w:val="22"/>
          <w:szCs w:val="22"/>
          <w:lang w:val="en-GB"/>
        </w:rPr>
        <w:t>.</w:t>
      </w:r>
    </w:p>
    <w:p w14:paraId="1853E77F" w14:textId="5D2B2B54" w:rsidR="001661F7" w:rsidRPr="003F25D6" w:rsidRDefault="00BE783C" w:rsidP="003F25D6">
      <w:pPr>
        <w:pStyle w:val="Blockquote"/>
        <w:numPr>
          <w:ilvl w:val="0"/>
          <w:numId w:val="34"/>
        </w:numPr>
        <w:tabs>
          <w:tab w:val="clear" w:pos="360"/>
          <w:tab w:val="left" w:pos="709"/>
        </w:tabs>
        <w:ind w:left="709" w:hanging="283"/>
        <w:jc w:val="both"/>
        <w:rPr>
          <w:sz w:val="22"/>
          <w:szCs w:val="22"/>
          <w:lang w:val="en-GB"/>
        </w:rPr>
      </w:pPr>
      <w:r w:rsidRPr="003F25D6">
        <w:rPr>
          <w:sz w:val="22"/>
          <w:szCs w:val="22"/>
          <w:lang w:val="en-GB"/>
        </w:rPr>
        <w:t xml:space="preserve">the </w:t>
      </w:r>
      <w:r w:rsidR="00994EA3" w:rsidRPr="003F25D6">
        <w:rPr>
          <w:sz w:val="22"/>
          <w:szCs w:val="22"/>
          <w:lang w:val="en-GB"/>
        </w:rPr>
        <w:t>tenderer</w:t>
      </w:r>
      <w:r w:rsidRPr="003F25D6">
        <w:rPr>
          <w:sz w:val="22"/>
          <w:szCs w:val="22"/>
          <w:lang w:val="en-GB"/>
        </w:rPr>
        <w:t xml:space="preserve"> has </w:t>
      </w:r>
      <w:r w:rsidR="00E81C0B" w:rsidRPr="003F25D6">
        <w:rPr>
          <w:sz w:val="22"/>
          <w:szCs w:val="22"/>
          <w:lang w:val="en-GB"/>
        </w:rPr>
        <w:t>delivered supplies</w:t>
      </w:r>
      <w:r w:rsidR="001661F7" w:rsidRPr="003F25D6">
        <w:rPr>
          <w:sz w:val="22"/>
          <w:szCs w:val="22"/>
          <w:lang w:val="en-GB"/>
        </w:rPr>
        <w:t xml:space="preserve"> under </w:t>
      </w:r>
      <w:r w:rsidR="00933137" w:rsidRPr="003F25D6">
        <w:rPr>
          <w:sz w:val="22"/>
          <w:szCs w:val="22"/>
          <w:lang w:val="en-GB"/>
        </w:rPr>
        <w:t xml:space="preserve">at least </w:t>
      </w:r>
      <w:r w:rsidR="009056BE" w:rsidRPr="003F25D6">
        <w:rPr>
          <w:sz w:val="22"/>
          <w:szCs w:val="22"/>
          <w:lang w:val="en-GB"/>
        </w:rPr>
        <w:t>1</w:t>
      </w:r>
      <w:r w:rsidRPr="003F25D6">
        <w:rPr>
          <w:sz w:val="22"/>
          <w:szCs w:val="22"/>
          <w:lang w:val="en-GB"/>
        </w:rPr>
        <w:t xml:space="preserve"> </w:t>
      </w:r>
      <w:r w:rsidR="001661F7" w:rsidRPr="003F25D6">
        <w:rPr>
          <w:sz w:val="22"/>
          <w:szCs w:val="22"/>
          <w:lang w:val="en-GB"/>
        </w:rPr>
        <w:t xml:space="preserve">contract </w:t>
      </w:r>
      <w:r w:rsidRPr="003F25D6">
        <w:rPr>
          <w:sz w:val="22"/>
          <w:szCs w:val="22"/>
          <w:lang w:val="en-GB"/>
        </w:rPr>
        <w:t xml:space="preserve">with a budget of at least </w:t>
      </w:r>
      <w:r w:rsidR="00B944F2" w:rsidRPr="00B33EE6">
        <w:rPr>
          <w:sz w:val="22"/>
          <w:szCs w:val="22"/>
          <w:lang w:val="en-GB"/>
        </w:rPr>
        <w:t>that of this contract</w:t>
      </w:r>
      <w:r w:rsidRPr="003F25D6">
        <w:rPr>
          <w:sz w:val="22"/>
          <w:szCs w:val="22"/>
          <w:lang w:val="en-GB"/>
        </w:rPr>
        <w:t xml:space="preserve"> in </w:t>
      </w:r>
      <w:r w:rsidR="00EC0522" w:rsidRPr="003F25D6">
        <w:rPr>
          <w:sz w:val="22"/>
          <w:szCs w:val="22"/>
          <w:lang w:val="en-GB"/>
        </w:rPr>
        <w:t>equipment</w:t>
      </w:r>
      <w:r w:rsidR="001661F7" w:rsidRPr="003F25D6">
        <w:rPr>
          <w:sz w:val="22"/>
          <w:szCs w:val="22"/>
          <w:lang w:val="en-GB"/>
        </w:rPr>
        <w:t xml:space="preserve"> which was</w:t>
      </w:r>
      <w:r w:rsidR="00235A71" w:rsidRPr="003F25D6">
        <w:rPr>
          <w:sz w:val="22"/>
          <w:szCs w:val="22"/>
          <w:lang w:val="en-GB"/>
        </w:rPr>
        <w:t xml:space="preserve"> </w:t>
      </w:r>
      <w:r w:rsidR="001661F7" w:rsidRPr="003F25D6">
        <w:rPr>
          <w:sz w:val="22"/>
          <w:szCs w:val="22"/>
          <w:lang w:val="en-GB"/>
        </w:rPr>
        <w:t xml:space="preserve">implemented at any moment </w:t>
      </w:r>
      <w:r w:rsidR="003F25D6">
        <w:rPr>
          <w:sz w:val="22"/>
          <w:szCs w:val="22"/>
          <w:lang w:val="en-GB"/>
        </w:rPr>
        <w:t xml:space="preserve">during the following period: </w:t>
      </w:r>
      <w:r w:rsidR="003F25D6" w:rsidRPr="003F25D6">
        <w:rPr>
          <w:sz w:val="22"/>
          <w:szCs w:val="22"/>
          <w:lang w:val="en-GB"/>
        </w:rPr>
        <w:t>28.02.2018-28.02.2023</w:t>
      </w:r>
      <w:r w:rsidR="001661F7" w:rsidRPr="003F25D6">
        <w:rPr>
          <w:sz w:val="22"/>
          <w:szCs w:val="22"/>
          <w:lang w:val="en-GB"/>
        </w:rPr>
        <w:t>.</w:t>
      </w:r>
    </w:p>
    <w:p w14:paraId="7EF9ED78" w14:textId="7883324B" w:rsidR="008C72E7" w:rsidRDefault="00AF32F0" w:rsidP="008C72E7">
      <w:pPr>
        <w:pStyle w:val="Blockquote"/>
        <w:tabs>
          <w:tab w:val="left" w:pos="284"/>
        </w:tabs>
        <w:jc w:val="both"/>
        <w:rPr>
          <w:sz w:val="22"/>
          <w:szCs w:val="22"/>
          <w:lang w:val="en-GB"/>
        </w:rPr>
      </w:pPr>
      <w:r>
        <w:rPr>
          <w:sz w:val="22"/>
          <w:szCs w:val="22"/>
          <w:lang w:val="en-GB"/>
        </w:rPr>
        <w:t>This means that the</w:t>
      </w:r>
      <w:r w:rsidR="008C72E7" w:rsidRPr="00CB2A5B">
        <w:rPr>
          <w:sz w:val="22"/>
          <w:szCs w:val="22"/>
          <w:lang w:val="en-GB"/>
        </w:rPr>
        <w:t xml:space="preserve"> contract the tenderer refers to could have been started at any time during the indicated period but it does not necessarily have to be completed during that period, nor implemented during the entire period. Tenderers are allowed to refer either to supply contracts completed within the reference period (although started earlier) or to supply contracts not yet completed. Only the portion satisfactorily completed during the reference period will be taken into consideration. </w:t>
      </w:r>
    </w:p>
    <w:p w14:paraId="51B1F72F" w14:textId="5518141F" w:rsidR="004F00C7" w:rsidRPr="00B33EE6" w:rsidRDefault="004F00C7" w:rsidP="008C72E7">
      <w:pPr>
        <w:pStyle w:val="Blockquote"/>
        <w:tabs>
          <w:tab w:val="left" w:pos="284"/>
        </w:tabs>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36FE5E2E"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576FDB42" w14:textId="5CE4BD9E" w:rsidR="006F5FD0" w:rsidRPr="00B33EE6" w:rsidRDefault="00831982" w:rsidP="0007067C">
      <w:pPr>
        <w:pStyle w:val="Blockquote"/>
        <w:ind w:left="426" w:right="1"/>
        <w:jc w:val="both"/>
        <w:rPr>
          <w:sz w:val="22"/>
          <w:szCs w:val="22"/>
          <w:lang w:val="en-GB"/>
        </w:rPr>
      </w:pPr>
      <w:r w:rsidRPr="003F1149">
        <w:rPr>
          <w:sz w:val="22"/>
          <w:szCs w:val="22"/>
          <w:lang w:val="en-GB"/>
        </w:rPr>
        <w:t xml:space="preserve">Price </w:t>
      </w:r>
      <w:r>
        <w:rPr>
          <w:sz w:val="22"/>
          <w:szCs w:val="22"/>
          <w:lang w:val="en-GB"/>
        </w:rPr>
        <w:t>(</w:t>
      </w:r>
      <w:r w:rsidRPr="003F1149">
        <w:rPr>
          <w:sz w:val="22"/>
          <w:szCs w:val="22"/>
          <w:lang w:val="en-GB"/>
        </w:rPr>
        <w:t>or, if appropriate after</w:t>
      </w:r>
      <w:r>
        <w:rPr>
          <w:sz w:val="22"/>
          <w:szCs w:val="22"/>
          <w:lang w:val="en-GB"/>
        </w:rPr>
        <w:t xml:space="preserve"> </w:t>
      </w:r>
      <w:r w:rsidRPr="00D7474F">
        <w:rPr>
          <w:sz w:val="22"/>
          <w:szCs w:val="22"/>
          <w:lang w:val="en-GB"/>
        </w:rPr>
        <w:t>prior approval</w:t>
      </w:r>
      <w:r w:rsidRPr="003F1149">
        <w:rPr>
          <w:sz w:val="22"/>
          <w:szCs w:val="22"/>
          <w:lang w:val="en-GB"/>
        </w:rPr>
        <w:t xml:space="preserve">, the </w:t>
      </w:r>
      <w:r>
        <w:rPr>
          <w:sz w:val="22"/>
          <w:szCs w:val="22"/>
          <w:lang w:val="en-GB"/>
        </w:rPr>
        <w:t xml:space="preserve">best </w:t>
      </w:r>
      <w:r w:rsidRPr="00B619CC">
        <w:rPr>
          <w:lang w:val="en-GB"/>
        </w:rPr>
        <w:t>price-quality ratio</w:t>
      </w:r>
      <w:r w:rsidRPr="0044555C">
        <w:rPr>
          <w:lang w:val="en-GB"/>
        </w:rPr>
        <w:t xml:space="preserve"> </w:t>
      </w:r>
      <w:r w:rsidRPr="003F1149">
        <w:rPr>
          <w:sz w:val="22"/>
          <w:szCs w:val="22"/>
          <w:lang w:val="en-GB"/>
        </w:rPr>
        <w:t>which is a combination of quality</w:t>
      </w:r>
      <w:r>
        <w:rPr>
          <w:sz w:val="22"/>
          <w:szCs w:val="22"/>
          <w:lang w:val="en-GB"/>
        </w:rPr>
        <w:t xml:space="preserve"> and </w:t>
      </w:r>
      <w:r w:rsidRPr="003F1149">
        <w:rPr>
          <w:sz w:val="22"/>
          <w:szCs w:val="22"/>
          <w:lang w:val="en-GB"/>
        </w:rPr>
        <w:t>price</w:t>
      </w:r>
      <w:r>
        <w:rPr>
          <w:sz w:val="22"/>
          <w:szCs w:val="22"/>
          <w:lang w:val="en-GB"/>
        </w:rPr>
        <w:t>).</w:t>
      </w:r>
    </w:p>
    <w:p w14:paraId="793B56EE" w14:textId="77777777" w:rsidR="006F5FD0" w:rsidRPr="00B33EE6" w:rsidRDefault="0029042C">
      <w:pPr>
        <w:rPr>
          <w:sz w:val="22"/>
          <w:szCs w:val="22"/>
          <w:lang w:val="en-GB"/>
        </w:rPr>
      </w:pPr>
      <w:r>
        <w:rPr>
          <w:snapToGrid/>
          <w:sz w:val="22"/>
          <w:szCs w:val="22"/>
          <w:lang w:val="en-GB"/>
        </w:rPr>
        <w:pict w14:anchorId="45BE0657">
          <v:line id="_x0000_s1031" style="position:absolute;z-index:5" from="0,12pt" to="468pt,12.05pt" o:allowincell="f" strokecolor="#d4d4d4" strokeweight="1.75pt">
            <v:shadow on="t" origin=",32385f" offset="0,-1pt"/>
          </v:line>
        </w:pict>
      </w:r>
    </w:p>
    <w:p w14:paraId="7482CE23" w14:textId="77777777" w:rsidR="006F5FD0" w:rsidRPr="00B33EE6" w:rsidRDefault="00994EA3">
      <w:pPr>
        <w:keepNext/>
        <w:jc w:val="center"/>
        <w:rPr>
          <w:sz w:val="28"/>
          <w:szCs w:val="28"/>
          <w:lang w:val="en-GB"/>
        </w:rPr>
      </w:pPr>
      <w:r w:rsidRPr="00B33EE6">
        <w:rPr>
          <w:rStyle w:val="Strong"/>
          <w:sz w:val="28"/>
          <w:szCs w:val="28"/>
          <w:lang w:val="en-GB"/>
        </w:rPr>
        <w:t>TENDERING</w:t>
      </w:r>
    </w:p>
    <w:p w14:paraId="592B0149" w14:textId="77777777"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5B450D1A"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w:t>
      </w:r>
      <w:r w:rsidR="00602477">
        <w:rPr>
          <w:rStyle w:val="Emphasis"/>
          <w:i w:val="0"/>
          <w:sz w:val="22"/>
          <w:szCs w:val="22"/>
          <w:lang w:val="en-GB"/>
        </w:rPr>
        <w:t>17</w:t>
      </w:r>
      <w:r w:rsidR="00AB4616" w:rsidRPr="00AB4616">
        <w:rPr>
          <w:rStyle w:val="Emphasis"/>
          <w:i w:val="0"/>
          <w:sz w:val="22"/>
          <w:szCs w:val="22"/>
          <w:lang w:val="en-GB"/>
        </w:rPr>
        <w:t xml:space="preserve"> </w:t>
      </w:r>
      <w:r w:rsidR="00602477">
        <w:rPr>
          <w:rStyle w:val="Emphasis"/>
          <w:i w:val="0"/>
          <w:sz w:val="22"/>
          <w:szCs w:val="22"/>
          <w:lang w:val="en-GB"/>
        </w:rPr>
        <w:t>April</w:t>
      </w:r>
      <w:r w:rsidR="00AB4616" w:rsidRPr="00AB4616">
        <w:rPr>
          <w:rStyle w:val="Emphasis"/>
          <w:i w:val="0"/>
          <w:sz w:val="22"/>
          <w:szCs w:val="22"/>
          <w:lang w:val="en-GB"/>
        </w:rPr>
        <w:t xml:space="preserve"> 2023, 17:00</w:t>
      </w:r>
      <w:r w:rsidR="00C66F73">
        <w:rPr>
          <w:rStyle w:val="Emphasis"/>
          <w:i w:val="0"/>
          <w:sz w:val="22"/>
          <w:szCs w:val="22"/>
          <w:lang w:val="en-GB"/>
        </w:rPr>
        <w:t xml:space="preserve"> (RA time)</w:t>
      </w:r>
      <w:r w:rsidRPr="00AB4616">
        <w:rPr>
          <w:rStyle w:val="Emphasis"/>
          <w:i w:val="0"/>
          <w:sz w:val="22"/>
          <w:szCs w:val="22"/>
          <w:lang w:val="en-GB"/>
        </w:rPr>
        <w:t>.</w:t>
      </w:r>
      <w:r w:rsidRPr="00AB4616" w:rsidDel="00994EA3">
        <w:rPr>
          <w:rStyle w:val="Emphasis"/>
          <w:i w:val="0"/>
          <w:sz w:val="22"/>
          <w:szCs w:val="22"/>
          <w:lang w:val="en-GB"/>
        </w:rPr>
        <w:t xml:space="preserve">    </w:t>
      </w:r>
    </w:p>
    <w:p w14:paraId="7D60F8E6"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C3990F6" w14:textId="7F402B76" w:rsidR="006F5FD0" w:rsidRPr="00B33EE6" w:rsidRDefault="00994EA3" w:rsidP="00235A71">
      <w:pPr>
        <w:pStyle w:val="Blockquote"/>
        <w:jc w:val="both"/>
        <w:rPr>
          <w:sz w:val="22"/>
          <w:szCs w:val="22"/>
          <w:lang w:val="en-GB"/>
        </w:rPr>
      </w:pPr>
      <w:r w:rsidRPr="00B33EE6">
        <w:rPr>
          <w:rStyle w:val="Strong"/>
          <w:b w:val="0"/>
          <w:sz w:val="22"/>
          <w:szCs w:val="22"/>
          <w:lang w:val="en-GB"/>
        </w:rPr>
        <w:lastRenderedPageBreak/>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771F85">
        <w:rPr>
          <w:rStyle w:val="Strong"/>
          <w:b w:val="0"/>
          <w:sz w:val="22"/>
          <w:szCs w:val="22"/>
          <w:lang w:val="en-GB"/>
        </w:rPr>
        <w:t>.</w:t>
      </w:r>
      <w:r w:rsidR="006F5FD0" w:rsidRPr="00B33EE6">
        <w:rPr>
          <w:sz w:val="22"/>
          <w:szCs w:val="22"/>
          <w:lang w:val="en-GB"/>
        </w:rPr>
        <w:t xml:space="preserve"> </w:t>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6646FBA2" w:rsidR="004D5EDB" w:rsidRPr="00886ED7" w:rsidRDefault="00886ED7" w:rsidP="004D5EDB">
      <w:pPr>
        <w:pStyle w:val="Blockquote"/>
        <w:jc w:val="both"/>
        <w:rPr>
          <w:sz w:val="22"/>
          <w:szCs w:val="22"/>
          <w:lang w:val="en-GB"/>
        </w:rPr>
      </w:pPr>
      <w:r w:rsidRPr="002E25ED">
        <w:rPr>
          <w:sz w:val="22"/>
          <w:szCs w:val="22"/>
          <w:lang w:val="en-GB"/>
        </w:rPr>
        <w:t xml:space="preserve"> </w:t>
      </w:r>
      <w:hyperlink r:id="rId11" w:anchor="Annexes-AnnexesA(Ch.2):General" w:history="1">
        <w:r w:rsidRPr="002E25ED">
          <w:rPr>
            <w:rStyle w:val="Hyperlink"/>
            <w:sz w:val="22"/>
            <w:szCs w:val="22"/>
            <w:lang w:val="en-GB"/>
          </w:rPr>
          <w:t>https://wikis.ec.europa.eu/display/ExactExternalWiki/Annexes#Annexes-AnnexesA(Ch.2):General</w:t>
        </w:r>
      </w:hyperlink>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5BD0520A"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w:t>
      </w:r>
      <w:r w:rsidR="00771F85">
        <w:rPr>
          <w:sz w:val="22"/>
          <w:szCs w:val="22"/>
          <w:lang w:val="en-GB"/>
        </w:rPr>
        <w:t>10</w:t>
      </w:r>
      <w:r w:rsidRPr="00B33EE6">
        <w:rPr>
          <w:sz w:val="22"/>
          <w:szCs w:val="22"/>
          <w:lang w:val="en-GB"/>
        </w:rPr>
        <w:t xml:space="preserve">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77777777"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36DD3BEA"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771F85">
        <w:rPr>
          <w:sz w:val="22"/>
          <w:szCs w:val="22"/>
          <w:lang w:val="en-GB"/>
        </w:rPr>
        <w:t>15</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6C262863"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14:paraId="2AC4BD41" w14:textId="2B3535BC" w:rsidR="007F6AA9" w:rsidRPr="00F9055E" w:rsidRDefault="00AF412E" w:rsidP="0004779C">
      <w:pPr>
        <w:widowControl/>
        <w:snapToGrid w:val="0"/>
        <w:spacing w:after="0"/>
        <w:ind w:left="284" w:right="360"/>
        <w:jc w:val="both"/>
        <w:rPr>
          <w:sz w:val="22"/>
          <w:szCs w:val="22"/>
          <w:lang w:val="en-GB"/>
        </w:rPr>
      </w:pPr>
      <w:r w:rsidRPr="008660AD">
        <w:rPr>
          <w:sz w:val="22"/>
          <w:szCs w:val="22"/>
          <w:lang w:val="en-GB"/>
        </w:rPr>
        <w:t xml:space="preserve">Financial data to be provided by the candidate in the standard application form must be expressed in </w:t>
      </w:r>
      <w:r w:rsidR="005571F1">
        <w:rPr>
          <w:sz w:val="22"/>
          <w:szCs w:val="22"/>
          <w:lang w:val="en-GB"/>
        </w:rPr>
        <w:t>AMD</w:t>
      </w:r>
      <w:r w:rsidRPr="008660AD">
        <w:rPr>
          <w:sz w:val="22"/>
          <w:szCs w:val="22"/>
          <w:lang w:val="en-GB"/>
        </w:rPr>
        <w:t>.</w:t>
      </w:r>
    </w:p>
    <w:sectPr w:rsidR="007F6AA9" w:rsidRPr="00F9055E" w:rsidSect="00E147D3">
      <w:footerReference w:type="default" r:id="rId12"/>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40946B" w14:textId="77777777" w:rsidR="0029042C" w:rsidRDefault="0029042C">
      <w:r>
        <w:separator/>
      </w:r>
    </w:p>
  </w:endnote>
  <w:endnote w:type="continuationSeparator" w:id="0">
    <w:p w14:paraId="1586B8AC" w14:textId="77777777" w:rsidR="0029042C" w:rsidRDefault="00290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EBA12" w14:textId="06F328B4"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0B14E4">
      <w:rPr>
        <w:b/>
        <w:sz w:val="20"/>
      </w:rPr>
      <w:t>1</w:t>
    </w:r>
    <w:r w:rsidR="00711A01">
      <w:rPr>
        <w:b/>
        <w:sz w:val="20"/>
      </w:rPr>
      <w:t>.1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8055D1">
      <w:rPr>
        <w:rStyle w:val="PageNumber"/>
        <w:noProof/>
        <w:sz w:val="18"/>
        <w:szCs w:val="18"/>
        <w:lang w:val="en-GB"/>
      </w:rPr>
      <w:t>5</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8055D1">
      <w:rPr>
        <w:rStyle w:val="PageNumber"/>
        <w:noProof/>
        <w:sz w:val="18"/>
        <w:szCs w:val="18"/>
        <w:lang w:val="en-GB"/>
      </w:rPr>
      <w:t>5</w:t>
    </w:r>
    <w:r w:rsidR="00B33EE6" w:rsidRPr="00B33EE6">
      <w:rPr>
        <w:rStyle w:val="PageNumber"/>
        <w:sz w:val="18"/>
        <w:szCs w:val="18"/>
        <w:lang w:val="en-GB"/>
      </w:rPr>
      <w:fldChar w:fldCharType="end"/>
    </w:r>
  </w:p>
  <w:p w14:paraId="77551F46" w14:textId="1F27A58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575E0B">
      <w:rPr>
        <w:noProof/>
        <w:sz w:val="18"/>
        <w:szCs w:val="18"/>
        <w:lang w:val="en-GB"/>
      </w:rPr>
      <w:t>c2_contractnotice_simp_neg_en</w:t>
    </w:r>
    <w:r w:rsidRPr="00B33EE6">
      <w:rPr>
        <w:sz w:val="18"/>
        <w:szCs w:val="18"/>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0450E7" w14:textId="77777777" w:rsidR="0029042C" w:rsidRDefault="0029042C">
      <w:r>
        <w:separator/>
      </w:r>
    </w:p>
  </w:footnote>
  <w:footnote w:type="continuationSeparator" w:id="0">
    <w:p w14:paraId="4DA1ADDB" w14:textId="77777777" w:rsidR="0029042C" w:rsidRDefault="0029042C">
      <w:r>
        <w:continuationSeparator/>
      </w:r>
    </w:p>
  </w:footnote>
  <w:footnote w:id="1">
    <w:p w14:paraId="6271804F" w14:textId="77777777" w:rsidR="00B9793F" w:rsidRPr="001109B5" w:rsidRDefault="00B9793F" w:rsidP="008660AD">
      <w:pPr>
        <w:pStyle w:val="FootnoteText"/>
        <w:spacing w:before="0" w:after="0"/>
      </w:pPr>
      <w:r>
        <w:rPr>
          <w:rStyle w:val="FootnoteReference"/>
        </w:rPr>
        <w:footnoteRef/>
      </w:r>
      <w:r w:rsidRPr="00E67DA7">
        <w:rPr>
          <w:lang w:val="en-GB"/>
        </w:rPr>
        <w:t xml:space="preserve"> Regulation (EU) No 230/2014 of the European Parliament </w:t>
      </w:r>
      <w:r w:rsidRPr="00E67DA7">
        <w:rPr>
          <w:rStyle w:val="highlight"/>
          <w:lang w:val="en-GB"/>
        </w:rPr>
        <w:t>and</w:t>
      </w:r>
      <w:r w:rsidRPr="00E67DA7">
        <w:rPr>
          <w:lang w:val="en-GB"/>
        </w:rPr>
        <w:t xml:space="preserve"> of the Council of 11 March 2014 establishing an </w:t>
      </w:r>
      <w:r w:rsidRPr="00E67DA7">
        <w:rPr>
          <w:rStyle w:val="highlight"/>
          <w:lang w:val="en-GB"/>
        </w:rPr>
        <w:t>instrument</w:t>
      </w:r>
      <w:r w:rsidRPr="00E67DA7">
        <w:rPr>
          <w:lang w:val="en-GB"/>
        </w:rPr>
        <w:t xml:space="preserve"> </w:t>
      </w:r>
      <w:r w:rsidRPr="00E67DA7">
        <w:rPr>
          <w:rStyle w:val="highlight"/>
          <w:lang w:val="en-GB"/>
        </w:rPr>
        <w:t>contributing</w:t>
      </w:r>
      <w:r w:rsidRPr="00E67DA7">
        <w:rPr>
          <w:lang w:val="en-GB"/>
        </w:rPr>
        <w:t xml:space="preserve"> </w:t>
      </w:r>
      <w:r w:rsidRPr="00E67DA7">
        <w:rPr>
          <w:rStyle w:val="highlight"/>
          <w:lang w:val="en-GB"/>
        </w:rPr>
        <w:t>to</w:t>
      </w:r>
      <w:r w:rsidRPr="00E67DA7">
        <w:rPr>
          <w:lang w:val="en-GB"/>
        </w:rPr>
        <w:t xml:space="preserve"> </w:t>
      </w:r>
      <w:r w:rsidRPr="00E67DA7">
        <w:rPr>
          <w:rStyle w:val="highlight"/>
          <w:lang w:val="en-GB"/>
        </w:rPr>
        <w:t>stability</w:t>
      </w:r>
      <w:r w:rsidRPr="00E67DA7">
        <w:rPr>
          <w:lang w:val="en-GB"/>
        </w:rPr>
        <w:t xml:space="preserve"> </w:t>
      </w:r>
      <w:r w:rsidRPr="00E67DA7">
        <w:rPr>
          <w:rStyle w:val="highlight"/>
          <w:lang w:val="en-GB"/>
        </w:rPr>
        <w:t>and</w:t>
      </w:r>
      <w:r w:rsidRPr="00E67DA7">
        <w:rPr>
          <w:lang w:val="en-GB"/>
        </w:rPr>
        <w:t xml:space="preserve"> </w:t>
      </w:r>
      <w:r w:rsidRPr="00E67DA7">
        <w:rPr>
          <w:rStyle w:val="highlight"/>
          <w:lang w:val="en-GB"/>
        </w:rPr>
        <w:t>peace (</w:t>
      </w:r>
      <w:r w:rsidRPr="00E67DA7">
        <w:rPr>
          <w:iCs/>
          <w:lang w:val="en-GB"/>
        </w:rPr>
        <w:t>OJ L 77, 15.3.2014, p. 1).</w:t>
      </w:r>
    </w:p>
  </w:footnote>
  <w:footnote w:id="2">
    <w:p w14:paraId="37543B41" w14:textId="77777777" w:rsidR="00B9793F" w:rsidRPr="001109B5" w:rsidRDefault="00B9793F" w:rsidP="008660AD">
      <w:pPr>
        <w:pStyle w:val="FootnoteText"/>
        <w:spacing w:before="0" w:after="0"/>
      </w:pPr>
      <w:r w:rsidRPr="00CC0B7A">
        <w:rPr>
          <w:rStyle w:val="FootnoteReference"/>
        </w:rPr>
        <w:footnoteRef/>
      </w:r>
      <w:r w:rsidRPr="006C1625">
        <w:rPr>
          <w:rStyle w:val="FootnoteReference"/>
          <w:lang w:val="en-GB"/>
        </w:rPr>
        <w:t xml:space="preserve"> </w:t>
      </w:r>
      <w:r w:rsidRPr="006C1625">
        <w:rPr>
          <w:rStyle w:val="FootnoteTextChar"/>
          <w:lang w:val="en-GB"/>
        </w:rPr>
        <w:t>Article 11 CIR.</w:t>
      </w:r>
      <w:r w:rsidRPr="006C1625">
        <w:rPr>
          <w:lang w:val="en-GB"/>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nsid w:val="70721D82"/>
    <w:multiLevelType w:val="hybridMultilevel"/>
    <w:tmpl w:val="9DFA162E"/>
    <w:lvl w:ilvl="0" w:tplc="17441276">
      <w:start w:val="1"/>
      <w:numFmt w:val="decimal"/>
      <w:lvlText w:val="%1)"/>
      <w:lvlJc w:val="left"/>
      <w:pPr>
        <w:ind w:left="717" w:hanging="360"/>
      </w:pPr>
      <w:rPr>
        <w:rFonts w:hint="default"/>
        <w:b/>
        <w:u w:val="single"/>
      </w:rPr>
    </w:lvl>
    <w:lvl w:ilvl="1" w:tplc="080C0019" w:tentative="1">
      <w:start w:val="1"/>
      <w:numFmt w:val="lowerLetter"/>
      <w:lvlText w:val="%2."/>
      <w:lvlJc w:val="left"/>
      <w:pPr>
        <w:ind w:left="1437" w:hanging="360"/>
      </w:p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6"/>
  </w:num>
  <w:num w:numId="34">
    <w:abstractNumId w:val="41"/>
  </w:num>
  <w:num w:numId="35">
    <w:abstractNumId w:val="35"/>
  </w:num>
  <w:num w:numId="36">
    <w:abstractNumId w:val="33"/>
  </w:num>
  <w:num w:numId="37">
    <w:abstractNumId w:val="37"/>
  </w:num>
  <w:num w:numId="38">
    <w:abstractNumId w:val="39"/>
  </w:num>
  <w:num w:numId="39">
    <w:abstractNumId w:val="43"/>
  </w:num>
  <w:num w:numId="40">
    <w:abstractNumId w:val="44"/>
  </w:num>
  <w:num w:numId="41">
    <w:abstractNumId w:val="40"/>
  </w:num>
  <w:num w:numId="42">
    <w:abstractNumId w:val="42"/>
  </w:num>
  <w:num w:numId="43">
    <w:abstractNumId w:val="38"/>
  </w:num>
  <w:num w:numId="44">
    <w:abstractNumId w:val="34"/>
  </w:num>
  <w:num w:numId="45">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s-ES_tradnl"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E" w:vendorID="64" w:dllVersion="131078" w:nlCheck="1" w:checkStyle="1"/>
  <w:activeWritingStyle w:appName="MSWord" w:lang="fr-BE"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4779C"/>
    <w:rsid w:val="00051D1D"/>
    <w:rsid w:val="000549FE"/>
    <w:rsid w:val="00063FB5"/>
    <w:rsid w:val="0007067C"/>
    <w:rsid w:val="00080900"/>
    <w:rsid w:val="00082E7A"/>
    <w:rsid w:val="00087A72"/>
    <w:rsid w:val="00095030"/>
    <w:rsid w:val="000A0D57"/>
    <w:rsid w:val="000A3758"/>
    <w:rsid w:val="000B14E4"/>
    <w:rsid w:val="000B693E"/>
    <w:rsid w:val="000B7C91"/>
    <w:rsid w:val="000C1101"/>
    <w:rsid w:val="000C1522"/>
    <w:rsid w:val="000D1732"/>
    <w:rsid w:val="000D3EBF"/>
    <w:rsid w:val="000E4709"/>
    <w:rsid w:val="000F0F6C"/>
    <w:rsid w:val="000F1340"/>
    <w:rsid w:val="000F5DEF"/>
    <w:rsid w:val="0010162C"/>
    <w:rsid w:val="00105302"/>
    <w:rsid w:val="00106B77"/>
    <w:rsid w:val="001073D7"/>
    <w:rsid w:val="00113614"/>
    <w:rsid w:val="0013314C"/>
    <w:rsid w:val="001429BC"/>
    <w:rsid w:val="0014405E"/>
    <w:rsid w:val="001442EC"/>
    <w:rsid w:val="00145CFA"/>
    <w:rsid w:val="00150687"/>
    <w:rsid w:val="001661F7"/>
    <w:rsid w:val="00171F2E"/>
    <w:rsid w:val="00180D47"/>
    <w:rsid w:val="001903F3"/>
    <w:rsid w:val="001951FE"/>
    <w:rsid w:val="001A59BB"/>
    <w:rsid w:val="001A66C2"/>
    <w:rsid w:val="001B2571"/>
    <w:rsid w:val="001B47B8"/>
    <w:rsid w:val="001B6901"/>
    <w:rsid w:val="001C21A2"/>
    <w:rsid w:val="001C64F1"/>
    <w:rsid w:val="001D19A6"/>
    <w:rsid w:val="001D55F7"/>
    <w:rsid w:val="001D7C59"/>
    <w:rsid w:val="001E50A2"/>
    <w:rsid w:val="001F0839"/>
    <w:rsid w:val="001F1546"/>
    <w:rsid w:val="001F780C"/>
    <w:rsid w:val="00201320"/>
    <w:rsid w:val="00212656"/>
    <w:rsid w:val="00213E14"/>
    <w:rsid w:val="00216179"/>
    <w:rsid w:val="00226829"/>
    <w:rsid w:val="00233B9D"/>
    <w:rsid w:val="00233DDA"/>
    <w:rsid w:val="00235A71"/>
    <w:rsid w:val="002413EA"/>
    <w:rsid w:val="00243849"/>
    <w:rsid w:val="002575AA"/>
    <w:rsid w:val="00266EB9"/>
    <w:rsid w:val="002753AD"/>
    <w:rsid w:val="0029042C"/>
    <w:rsid w:val="002B1593"/>
    <w:rsid w:val="002B2145"/>
    <w:rsid w:val="002B5400"/>
    <w:rsid w:val="002D266E"/>
    <w:rsid w:val="002D4121"/>
    <w:rsid w:val="002E1B83"/>
    <w:rsid w:val="002E25ED"/>
    <w:rsid w:val="002E2635"/>
    <w:rsid w:val="002E7D33"/>
    <w:rsid w:val="002F4E69"/>
    <w:rsid w:val="003045C3"/>
    <w:rsid w:val="00313F6B"/>
    <w:rsid w:val="00322D52"/>
    <w:rsid w:val="003232ED"/>
    <w:rsid w:val="00323BDD"/>
    <w:rsid w:val="0032433E"/>
    <w:rsid w:val="003262FC"/>
    <w:rsid w:val="00326B16"/>
    <w:rsid w:val="00330261"/>
    <w:rsid w:val="003378F6"/>
    <w:rsid w:val="00342E7F"/>
    <w:rsid w:val="00347673"/>
    <w:rsid w:val="003568C0"/>
    <w:rsid w:val="003574F5"/>
    <w:rsid w:val="00357E25"/>
    <w:rsid w:val="00362824"/>
    <w:rsid w:val="00363ECB"/>
    <w:rsid w:val="00364564"/>
    <w:rsid w:val="003658B9"/>
    <w:rsid w:val="003670BA"/>
    <w:rsid w:val="00367E3E"/>
    <w:rsid w:val="003717BC"/>
    <w:rsid w:val="003861D9"/>
    <w:rsid w:val="0038633F"/>
    <w:rsid w:val="00386E96"/>
    <w:rsid w:val="0038796E"/>
    <w:rsid w:val="0039147E"/>
    <w:rsid w:val="0039347D"/>
    <w:rsid w:val="003947E7"/>
    <w:rsid w:val="00397073"/>
    <w:rsid w:val="003A4357"/>
    <w:rsid w:val="003B1B35"/>
    <w:rsid w:val="003C1515"/>
    <w:rsid w:val="003C5133"/>
    <w:rsid w:val="003D16FB"/>
    <w:rsid w:val="003D6CAD"/>
    <w:rsid w:val="003E782D"/>
    <w:rsid w:val="003F25D6"/>
    <w:rsid w:val="003F4471"/>
    <w:rsid w:val="0040360C"/>
    <w:rsid w:val="004108A4"/>
    <w:rsid w:val="00424124"/>
    <w:rsid w:val="00434F89"/>
    <w:rsid w:val="0043533D"/>
    <w:rsid w:val="00452ED8"/>
    <w:rsid w:val="0045494F"/>
    <w:rsid w:val="004567DF"/>
    <w:rsid w:val="00472630"/>
    <w:rsid w:val="00473883"/>
    <w:rsid w:val="00476D80"/>
    <w:rsid w:val="00480B5C"/>
    <w:rsid w:val="004850B4"/>
    <w:rsid w:val="004901C2"/>
    <w:rsid w:val="004957E5"/>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571F1"/>
    <w:rsid w:val="0056183E"/>
    <w:rsid w:val="005635F3"/>
    <w:rsid w:val="005639EC"/>
    <w:rsid w:val="00565A69"/>
    <w:rsid w:val="00571687"/>
    <w:rsid w:val="00572F15"/>
    <w:rsid w:val="00573F7A"/>
    <w:rsid w:val="00575E0B"/>
    <w:rsid w:val="00584BF4"/>
    <w:rsid w:val="00584D96"/>
    <w:rsid w:val="00590ADB"/>
    <w:rsid w:val="005A21DC"/>
    <w:rsid w:val="005B35A2"/>
    <w:rsid w:val="005B4F80"/>
    <w:rsid w:val="005B5E3C"/>
    <w:rsid w:val="005C71EF"/>
    <w:rsid w:val="005D41DD"/>
    <w:rsid w:val="005F776D"/>
    <w:rsid w:val="00602477"/>
    <w:rsid w:val="0060359F"/>
    <w:rsid w:val="0061336A"/>
    <w:rsid w:val="006309DE"/>
    <w:rsid w:val="00632BDC"/>
    <w:rsid w:val="00633D6E"/>
    <w:rsid w:val="0064390B"/>
    <w:rsid w:val="00663C6D"/>
    <w:rsid w:val="006714ED"/>
    <w:rsid w:val="006738B9"/>
    <w:rsid w:val="00674F9C"/>
    <w:rsid w:val="006751D2"/>
    <w:rsid w:val="006770CA"/>
    <w:rsid w:val="00686C3A"/>
    <w:rsid w:val="00697F82"/>
    <w:rsid w:val="006A0598"/>
    <w:rsid w:val="006A3F9D"/>
    <w:rsid w:val="006A66DA"/>
    <w:rsid w:val="006A7394"/>
    <w:rsid w:val="006B2EDA"/>
    <w:rsid w:val="006B59B9"/>
    <w:rsid w:val="006C0EB6"/>
    <w:rsid w:val="006C0F37"/>
    <w:rsid w:val="006C2024"/>
    <w:rsid w:val="006D330F"/>
    <w:rsid w:val="006D6080"/>
    <w:rsid w:val="006D6B22"/>
    <w:rsid w:val="006E3377"/>
    <w:rsid w:val="006E625F"/>
    <w:rsid w:val="006F5FD0"/>
    <w:rsid w:val="006F7885"/>
    <w:rsid w:val="007046C8"/>
    <w:rsid w:val="00706E7C"/>
    <w:rsid w:val="00707844"/>
    <w:rsid w:val="00710A38"/>
    <w:rsid w:val="00711A01"/>
    <w:rsid w:val="007121FB"/>
    <w:rsid w:val="007129D6"/>
    <w:rsid w:val="00712CB3"/>
    <w:rsid w:val="00715755"/>
    <w:rsid w:val="00717BE5"/>
    <w:rsid w:val="00732842"/>
    <w:rsid w:val="007471C5"/>
    <w:rsid w:val="00750FF8"/>
    <w:rsid w:val="00753FC2"/>
    <w:rsid w:val="00756C38"/>
    <w:rsid w:val="00761673"/>
    <w:rsid w:val="00761893"/>
    <w:rsid w:val="007653F4"/>
    <w:rsid w:val="00770822"/>
    <w:rsid w:val="00771F85"/>
    <w:rsid w:val="00771F97"/>
    <w:rsid w:val="007727F3"/>
    <w:rsid w:val="00780EAB"/>
    <w:rsid w:val="00781603"/>
    <w:rsid w:val="007874C8"/>
    <w:rsid w:val="00787F9B"/>
    <w:rsid w:val="00794A92"/>
    <w:rsid w:val="00796976"/>
    <w:rsid w:val="00796CC5"/>
    <w:rsid w:val="007A04AC"/>
    <w:rsid w:val="007A4037"/>
    <w:rsid w:val="007C352C"/>
    <w:rsid w:val="007C417B"/>
    <w:rsid w:val="007D51F2"/>
    <w:rsid w:val="007D6292"/>
    <w:rsid w:val="007D6485"/>
    <w:rsid w:val="007D761E"/>
    <w:rsid w:val="007E550B"/>
    <w:rsid w:val="007F095B"/>
    <w:rsid w:val="007F26E3"/>
    <w:rsid w:val="007F5383"/>
    <w:rsid w:val="007F6AA9"/>
    <w:rsid w:val="008006B4"/>
    <w:rsid w:val="00800827"/>
    <w:rsid w:val="008055D1"/>
    <w:rsid w:val="00810582"/>
    <w:rsid w:val="00813A48"/>
    <w:rsid w:val="008152EF"/>
    <w:rsid w:val="008162F6"/>
    <w:rsid w:val="00817895"/>
    <w:rsid w:val="00817B4A"/>
    <w:rsid w:val="0082368D"/>
    <w:rsid w:val="008272C0"/>
    <w:rsid w:val="00831982"/>
    <w:rsid w:val="008323D3"/>
    <w:rsid w:val="008351FF"/>
    <w:rsid w:val="00846F87"/>
    <w:rsid w:val="00862885"/>
    <w:rsid w:val="008660AD"/>
    <w:rsid w:val="0087086B"/>
    <w:rsid w:val="00881C2D"/>
    <w:rsid w:val="00886ED7"/>
    <w:rsid w:val="00894E29"/>
    <w:rsid w:val="0089693D"/>
    <w:rsid w:val="008A1184"/>
    <w:rsid w:val="008A1514"/>
    <w:rsid w:val="008B0830"/>
    <w:rsid w:val="008B5E9B"/>
    <w:rsid w:val="008B77CD"/>
    <w:rsid w:val="008C3178"/>
    <w:rsid w:val="008C68A0"/>
    <w:rsid w:val="008C72E7"/>
    <w:rsid w:val="008D1243"/>
    <w:rsid w:val="008D3E45"/>
    <w:rsid w:val="008D5354"/>
    <w:rsid w:val="008E2D12"/>
    <w:rsid w:val="008F294D"/>
    <w:rsid w:val="009017AA"/>
    <w:rsid w:val="009055F3"/>
    <w:rsid w:val="009056BE"/>
    <w:rsid w:val="0090633C"/>
    <w:rsid w:val="009066B6"/>
    <w:rsid w:val="00907556"/>
    <w:rsid w:val="00913817"/>
    <w:rsid w:val="00925F7F"/>
    <w:rsid w:val="009260B8"/>
    <w:rsid w:val="0092731B"/>
    <w:rsid w:val="009317C0"/>
    <w:rsid w:val="00933137"/>
    <w:rsid w:val="009352F4"/>
    <w:rsid w:val="00936D1E"/>
    <w:rsid w:val="00940E1D"/>
    <w:rsid w:val="009510CB"/>
    <w:rsid w:val="00952960"/>
    <w:rsid w:val="00954FB8"/>
    <w:rsid w:val="00956BA0"/>
    <w:rsid w:val="009707C4"/>
    <w:rsid w:val="00970A93"/>
    <w:rsid w:val="00970B01"/>
    <w:rsid w:val="00971962"/>
    <w:rsid w:val="00971CC5"/>
    <w:rsid w:val="00980AEA"/>
    <w:rsid w:val="00991002"/>
    <w:rsid w:val="00994EA3"/>
    <w:rsid w:val="009A38DE"/>
    <w:rsid w:val="009B06B5"/>
    <w:rsid w:val="009B5369"/>
    <w:rsid w:val="009B69BE"/>
    <w:rsid w:val="009E4A95"/>
    <w:rsid w:val="009E5BC1"/>
    <w:rsid w:val="009E5C83"/>
    <w:rsid w:val="009E7E7D"/>
    <w:rsid w:val="009F0852"/>
    <w:rsid w:val="009F128B"/>
    <w:rsid w:val="009F1517"/>
    <w:rsid w:val="009F5FB4"/>
    <w:rsid w:val="00A00BD5"/>
    <w:rsid w:val="00A021B5"/>
    <w:rsid w:val="00A02E6B"/>
    <w:rsid w:val="00A03055"/>
    <w:rsid w:val="00A046E7"/>
    <w:rsid w:val="00A04B00"/>
    <w:rsid w:val="00A11931"/>
    <w:rsid w:val="00A171EA"/>
    <w:rsid w:val="00A22177"/>
    <w:rsid w:val="00A236A4"/>
    <w:rsid w:val="00A35081"/>
    <w:rsid w:val="00A36F1C"/>
    <w:rsid w:val="00A41FDA"/>
    <w:rsid w:val="00A433A6"/>
    <w:rsid w:val="00A43E7A"/>
    <w:rsid w:val="00A46ED3"/>
    <w:rsid w:val="00A504E1"/>
    <w:rsid w:val="00A51F34"/>
    <w:rsid w:val="00A666EC"/>
    <w:rsid w:val="00A779FE"/>
    <w:rsid w:val="00A77B07"/>
    <w:rsid w:val="00A838A0"/>
    <w:rsid w:val="00A84E04"/>
    <w:rsid w:val="00A85E8A"/>
    <w:rsid w:val="00A94ED6"/>
    <w:rsid w:val="00A97B08"/>
    <w:rsid w:val="00AA5256"/>
    <w:rsid w:val="00AA7F22"/>
    <w:rsid w:val="00AB19C5"/>
    <w:rsid w:val="00AB4616"/>
    <w:rsid w:val="00AB7F58"/>
    <w:rsid w:val="00AC0D0C"/>
    <w:rsid w:val="00AC4530"/>
    <w:rsid w:val="00AC7E0D"/>
    <w:rsid w:val="00AD1660"/>
    <w:rsid w:val="00AD1E4D"/>
    <w:rsid w:val="00AE1D8D"/>
    <w:rsid w:val="00AE4633"/>
    <w:rsid w:val="00AE6A5B"/>
    <w:rsid w:val="00AF0B6B"/>
    <w:rsid w:val="00AF32F0"/>
    <w:rsid w:val="00AF412E"/>
    <w:rsid w:val="00AF7BB3"/>
    <w:rsid w:val="00B00363"/>
    <w:rsid w:val="00B063F9"/>
    <w:rsid w:val="00B06D60"/>
    <w:rsid w:val="00B112A1"/>
    <w:rsid w:val="00B14398"/>
    <w:rsid w:val="00B200AF"/>
    <w:rsid w:val="00B27B8B"/>
    <w:rsid w:val="00B33EE6"/>
    <w:rsid w:val="00B4236B"/>
    <w:rsid w:val="00B46840"/>
    <w:rsid w:val="00B503CB"/>
    <w:rsid w:val="00B50F8D"/>
    <w:rsid w:val="00B60EC5"/>
    <w:rsid w:val="00B738A7"/>
    <w:rsid w:val="00B7586A"/>
    <w:rsid w:val="00B766F9"/>
    <w:rsid w:val="00B805A5"/>
    <w:rsid w:val="00B83DA1"/>
    <w:rsid w:val="00B84AED"/>
    <w:rsid w:val="00B90EE0"/>
    <w:rsid w:val="00B92478"/>
    <w:rsid w:val="00B944F2"/>
    <w:rsid w:val="00B9793F"/>
    <w:rsid w:val="00BA0765"/>
    <w:rsid w:val="00BA44A3"/>
    <w:rsid w:val="00BA7C3E"/>
    <w:rsid w:val="00BB2689"/>
    <w:rsid w:val="00BC353E"/>
    <w:rsid w:val="00BD65BA"/>
    <w:rsid w:val="00BD69EF"/>
    <w:rsid w:val="00BE08EC"/>
    <w:rsid w:val="00BE3544"/>
    <w:rsid w:val="00BE595A"/>
    <w:rsid w:val="00BE5F29"/>
    <w:rsid w:val="00BE783C"/>
    <w:rsid w:val="00C00D44"/>
    <w:rsid w:val="00C03AF5"/>
    <w:rsid w:val="00C04FCE"/>
    <w:rsid w:val="00C067C5"/>
    <w:rsid w:val="00C0772E"/>
    <w:rsid w:val="00C147B2"/>
    <w:rsid w:val="00C15A17"/>
    <w:rsid w:val="00C171B6"/>
    <w:rsid w:val="00C2011B"/>
    <w:rsid w:val="00C2062A"/>
    <w:rsid w:val="00C30183"/>
    <w:rsid w:val="00C316FC"/>
    <w:rsid w:val="00C3644F"/>
    <w:rsid w:val="00C36666"/>
    <w:rsid w:val="00C43AAC"/>
    <w:rsid w:val="00C460D8"/>
    <w:rsid w:val="00C52B1A"/>
    <w:rsid w:val="00C61B8C"/>
    <w:rsid w:val="00C62646"/>
    <w:rsid w:val="00C66F73"/>
    <w:rsid w:val="00C712DE"/>
    <w:rsid w:val="00C81A73"/>
    <w:rsid w:val="00C836E5"/>
    <w:rsid w:val="00C83C65"/>
    <w:rsid w:val="00C840D0"/>
    <w:rsid w:val="00C84294"/>
    <w:rsid w:val="00C843AC"/>
    <w:rsid w:val="00C867B9"/>
    <w:rsid w:val="00C94BB4"/>
    <w:rsid w:val="00CA3B1B"/>
    <w:rsid w:val="00CB23E3"/>
    <w:rsid w:val="00CB2A5B"/>
    <w:rsid w:val="00CB759D"/>
    <w:rsid w:val="00CB7AAE"/>
    <w:rsid w:val="00CC0A41"/>
    <w:rsid w:val="00CC3BA0"/>
    <w:rsid w:val="00CC48C9"/>
    <w:rsid w:val="00CD57CC"/>
    <w:rsid w:val="00CD765A"/>
    <w:rsid w:val="00CE49A1"/>
    <w:rsid w:val="00CF759C"/>
    <w:rsid w:val="00D00216"/>
    <w:rsid w:val="00D011CD"/>
    <w:rsid w:val="00D14A9D"/>
    <w:rsid w:val="00D17A30"/>
    <w:rsid w:val="00D225CC"/>
    <w:rsid w:val="00D22682"/>
    <w:rsid w:val="00D240C3"/>
    <w:rsid w:val="00D2786B"/>
    <w:rsid w:val="00D32849"/>
    <w:rsid w:val="00D33DD9"/>
    <w:rsid w:val="00D374E1"/>
    <w:rsid w:val="00D434A7"/>
    <w:rsid w:val="00D43E9E"/>
    <w:rsid w:val="00D46724"/>
    <w:rsid w:val="00D517A4"/>
    <w:rsid w:val="00D51C7E"/>
    <w:rsid w:val="00D549F4"/>
    <w:rsid w:val="00D64101"/>
    <w:rsid w:val="00D8306A"/>
    <w:rsid w:val="00D8773C"/>
    <w:rsid w:val="00D87D0A"/>
    <w:rsid w:val="00D93082"/>
    <w:rsid w:val="00D97139"/>
    <w:rsid w:val="00DA0ABA"/>
    <w:rsid w:val="00DB61ED"/>
    <w:rsid w:val="00DC0253"/>
    <w:rsid w:val="00DC4F70"/>
    <w:rsid w:val="00DC753D"/>
    <w:rsid w:val="00DD0CD4"/>
    <w:rsid w:val="00DE3C11"/>
    <w:rsid w:val="00DF04F0"/>
    <w:rsid w:val="00E147D3"/>
    <w:rsid w:val="00E1782A"/>
    <w:rsid w:val="00E21BC3"/>
    <w:rsid w:val="00E23A94"/>
    <w:rsid w:val="00E30BB5"/>
    <w:rsid w:val="00E31447"/>
    <w:rsid w:val="00E422A2"/>
    <w:rsid w:val="00E5220B"/>
    <w:rsid w:val="00E6172B"/>
    <w:rsid w:val="00E669EC"/>
    <w:rsid w:val="00E66A55"/>
    <w:rsid w:val="00E67B1B"/>
    <w:rsid w:val="00E713DA"/>
    <w:rsid w:val="00E813B7"/>
    <w:rsid w:val="00E81C0B"/>
    <w:rsid w:val="00E82874"/>
    <w:rsid w:val="00E845AC"/>
    <w:rsid w:val="00E867FC"/>
    <w:rsid w:val="00E86D8B"/>
    <w:rsid w:val="00E9047D"/>
    <w:rsid w:val="00E95C89"/>
    <w:rsid w:val="00E97A06"/>
    <w:rsid w:val="00EA399C"/>
    <w:rsid w:val="00EA7B74"/>
    <w:rsid w:val="00EB4C19"/>
    <w:rsid w:val="00EB586A"/>
    <w:rsid w:val="00EC0522"/>
    <w:rsid w:val="00EC1215"/>
    <w:rsid w:val="00EC34C6"/>
    <w:rsid w:val="00EC7EB7"/>
    <w:rsid w:val="00EC7F91"/>
    <w:rsid w:val="00ED5FA0"/>
    <w:rsid w:val="00EE0A07"/>
    <w:rsid w:val="00EE6E92"/>
    <w:rsid w:val="00EF03C9"/>
    <w:rsid w:val="00EF0A8C"/>
    <w:rsid w:val="00EF6A28"/>
    <w:rsid w:val="00EF6FBF"/>
    <w:rsid w:val="00EF712F"/>
    <w:rsid w:val="00F014D9"/>
    <w:rsid w:val="00F05BF1"/>
    <w:rsid w:val="00F07EE2"/>
    <w:rsid w:val="00F1778E"/>
    <w:rsid w:val="00F17A90"/>
    <w:rsid w:val="00F233FF"/>
    <w:rsid w:val="00F27C45"/>
    <w:rsid w:val="00F31C38"/>
    <w:rsid w:val="00F33C45"/>
    <w:rsid w:val="00F46873"/>
    <w:rsid w:val="00F4786D"/>
    <w:rsid w:val="00F504CC"/>
    <w:rsid w:val="00F50E8B"/>
    <w:rsid w:val="00F60220"/>
    <w:rsid w:val="00F76A8F"/>
    <w:rsid w:val="00F77C8A"/>
    <w:rsid w:val="00F86AAA"/>
    <w:rsid w:val="00F9055E"/>
    <w:rsid w:val="00F91683"/>
    <w:rsid w:val="00FA17FC"/>
    <w:rsid w:val="00FB17AC"/>
    <w:rsid w:val="00FC622D"/>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9B5369"/>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rPr>
  </w:style>
  <w:style w:type="character" w:customStyle="1" w:styleId="Heading4Char">
    <w:name w:val="Heading 4 Char"/>
    <w:link w:val="Heading4"/>
    <w:semiHidden/>
    <w:rsid w:val="009B5369"/>
    <w:rPr>
      <w:rFonts w:ascii="Calibri" w:eastAsia="Times New Roman" w:hAnsi="Calibri" w:cs="Times New Roman"/>
      <w:b/>
      <w:bCs/>
      <w:snapToGrid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Annexe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E9EBA-E46E-4F8B-A861-9EDF008D9940}">
  <ds:schemaRefs>
    <ds:schemaRef ds:uri="http://schemas.microsoft.com/sharepoint/v3/contenttype/forms"/>
  </ds:schemaRefs>
</ds:datastoreItem>
</file>

<file path=customXml/itemProps2.xml><?xml version="1.0" encoding="utf-8"?>
<ds:datastoreItem xmlns:ds="http://schemas.openxmlformats.org/officeDocument/2006/customXml" ds:itemID="{54A94BEF-1B98-4D51-8888-0CCC70EA2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48550E-EEBB-446F-9E2B-3B1BA56091E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DED2E1-B33D-4573-BEED-0D4A7F28C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1</Pages>
  <Words>1521</Words>
  <Characters>8675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10176</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Dell</cp:lastModifiedBy>
  <cp:revision>36</cp:revision>
  <cp:lastPrinted>2023-02-03T09:50:00Z</cp:lastPrinted>
  <dcterms:created xsi:type="dcterms:W3CDTF">2021-06-23T07:58:00Z</dcterms:created>
  <dcterms:modified xsi:type="dcterms:W3CDTF">2023-03-30T17:33:00Z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0x010100263B1F5D7841074CBE2E963D24797DAD</vt:lpwstr>
  </property>
</Properties>
</file>