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7B23FE63" w:rsidR="006F5FD0" w:rsidRPr="00B33EE6" w:rsidRDefault="00954A11">
      <w:pPr>
        <w:jc w:val="center"/>
        <w:rPr>
          <w:sz w:val="28"/>
          <w:szCs w:val="28"/>
          <w:lang w:val="en-GB"/>
        </w:rPr>
      </w:pPr>
      <w:r w:rsidRPr="00954A11">
        <w:rPr>
          <w:rStyle w:val="Strong"/>
          <w:sz w:val="28"/>
          <w:szCs w:val="28"/>
          <w:lang w:val="en-GB"/>
        </w:rPr>
        <w:t>Services for feasibility study on circular economy</w:t>
      </w:r>
      <w:r w:rsidR="006F5FD0" w:rsidRPr="00B33EE6">
        <w:rPr>
          <w:rStyle w:val="Strong"/>
          <w:sz w:val="28"/>
          <w:szCs w:val="28"/>
          <w:lang w:val="en-GB"/>
        </w:rPr>
        <w:br/>
      </w:r>
      <w:r w:rsidR="00AA25A7">
        <w:rPr>
          <w:rStyle w:val="Emphasis"/>
          <w:i w:val="0"/>
          <w:sz w:val="28"/>
          <w:szCs w:val="28"/>
          <w:lang w:val="en-GB"/>
        </w:rPr>
        <w:t>Vanadzor, Lori r., Armenia</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599FB0A9" w:rsidR="006F5FD0" w:rsidRPr="004C405D" w:rsidRDefault="00954A11">
      <w:pPr>
        <w:pStyle w:val="Blockquote"/>
        <w:rPr>
          <w:sz w:val="22"/>
          <w:szCs w:val="22"/>
          <w:lang w:val="en-GB"/>
        </w:rPr>
      </w:pPr>
      <w:r>
        <w:rPr>
          <w:sz w:val="22"/>
          <w:szCs w:val="22"/>
          <w:lang w:val="en-GB"/>
        </w:rPr>
        <w:t>TS/2020/421-733_VM/Ser-41</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5128D71E" w:rsidR="006F5FD0" w:rsidRPr="00B33EE6" w:rsidRDefault="00954A11" w:rsidP="004C405D">
      <w:pPr>
        <w:pStyle w:val="Blockquote"/>
        <w:ind w:left="0" w:firstLine="360"/>
        <w:jc w:val="both"/>
        <w:rPr>
          <w:sz w:val="22"/>
          <w:szCs w:val="22"/>
          <w:lang w:val="en-GB"/>
        </w:rPr>
      </w:pPr>
      <w:r w:rsidRPr="00954A11">
        <w:rPr>
          <w:sz w:val="22"/>
          <w:szCs w:val="22"/>
          <w:lang w:val="en-GB"/>
        </w:rPr>
        <w:t>Single tender</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60F0F7E6" w:rsidR="00971962" w:rsidRPr="00B33EE6" w:rsidRDefault="004C405D"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50720090" w14:textId="069C86B8" w:rsidR="004C405D" w:rsidRPr="008753CC" w:rsidRDefault="004C405D" w:rsidP="004C405D">
      <w:pPr>
        <w:pStyle w:val="Blockquote"/>
        <w:jc w:val="both"/>
        <w:rPr>
          <w:rStyle w:val="Emphasis"/>
          <w:i w:val="0"/>
          <w:sz w:val="22"/>
          <w:szCs w:val="22"/>
          <w:lang w:val="en-GB"/>
        </w:rPr>
      </w:pPr>
      <w:r w:rsidRPr="008753CC">
        <w:rPr>
          <w:rStyle w:val="Emphasis"/>
          <w:i w:val="0"/>
          <w:sz w:val="22"/>
          <w:szCs w:val="22"/>
          <w:lang w:val="en-GB"/>
        </w:rPr>
        <w:t xml:space="preserve">Budget line: </w:t>
      </w:r>
      <w:r w:rsidR="00954A11" w:rsidRPr="00954A11">
        <w:rPr>
          <w:rStyle w:val="Emphasis"/>
          <w:i w:val="0"/>
          <w:sz w:val="22"/>
          <w:szCs w:val="22"/>
          <w:lang w:val="en-GB"/>
        </w:rPr>
        <w:t>5.7.17. Feasibility study on circular economy (VM)</w:t>
      </w:r>
    </w:p>
    <w:p w14:paraId="408C7CFD" w14:textId="77777777" w:rsidR="004C405D" w:rsidRPr="008753CC" w:rsidRDefault="004C405D" w:rsidP="004C405D">
      <w:pPr>
        <w:pStyle w:val="PRAGHeading2"/>
        <w:numPr>
          <w:ilvl w:val="0"/>
          <w:numId w:val="0"/>
        </w:numPr>
        <w:ind w:left="360" w:right="357"/>
        <w:jc w:val="both"/>
        <w:rPr>
          <w:sz w:val="22"/>
          <w:szCs w:val="22"/>
        </w:rPr>
      </w:pPr>
      <w:r w:rsidRPr="008753CC">
        <w:rPr>
          <w:sz w:val="22"/>
          <w:szCs w:val="22"/>
        </w:rPr>
        <w:t>Financing agreement: Grant Contract-External Actions of The European Union-NEAR-TS/2020/421-733</w:t>
      </w:r>
    </w:p>
    <w:p w14:paraId="68A3C63B" w14:textId="77777777" w:rsidR="004C405D" w:rsidRPr="00B33EE6" w:rsidRDefault="004C405D" w:rsidP="004C405D">
      <w:pPr>
        <w:ind w:left="357" w:right="357"/>
        <w:jc w:val="both"/>
        <w:rPr>
          <w:sz w:val="22"/>
          <w:szCs w:val="22"/>
          <w:lang w:val="en-GB"/>
        </w:rPr>
      </w:pPr>
      <w:r w:rsidRPr="008753CC">
        <w:rPr>
          <w:sz w:val="22"/>
          <w:szCs w:val="22"/>
        </w:rPr>
        <w:t xml:space="preserve">Project funded within the frameworks of the contract signed between the European Union, represented by the European Commission, and </w:t>
      </w:r>
      <w:r w:rsidRPr="008753CC">
        <w:rPr>
          <w:rStyle w:val="Emphasis"/>
          <w:i w:val="0"/>
          <w:sz w:val="22"/>
          <w:szCs w:val="22"/>
          <w:lang w:val="en-GB"/>
        </w:rPr>
        <w:t>“</w:t>
      </w:r>
      <w:r w:rsidRPr="008753CC">
        <w:rPr>
          <w:sz w:val="22"/>
          <w:szCs w:val="22"/>
        </w:rPr>
        <w:t>Vanadzor Municipality Staff” Community Management Institution on 28.12.2020.</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2EF02390" w:rsidR="006F5FD0" w:rsidRDefault="00CB7CF6" w:rsidP="00B33EE6">
      <w:pPr>
        <w:ind w:left="357" w:right="357"/>
        <w:jc w:val="both"/>
        <w:rPr>
          <w:rStyle w:val="Emphasis"/>
          <w:i w:val="0"/>
          <w:sz w:val="22"/>
          <w:szCs w:val="22"/>
          <w:lang w:val="en-GB"/>
        </w:rPr>
      </w:pPr>
      <w:r w:rsidRPr="008753CC">
        <w:rPr>
          <w:rStyle w:val="Emphasis"/>
          <w:i w:val="0"/>
          <w:sz w:val="22"/>
          <w:szCs w:val="22"/>
          <w:lang w:val="en-GB"/>
        </w:rPr>
        <w:t>“</w:t>
      </w:r>
      <w:r w:rsidRPr="008753CC">
        <w:rPr>
          <w:sz w:val="22"/>
          <w:szCs w:val="22"/>
        </w:rPr>
        <w:t>Vanadzor Municipality Staff” Community Management Institution</w:t>
      </w:r>
    </w:p>
    <w:p w14:paraId="67F4A905" w14:textId="77777777" w:rsidR="006F5FD0" w:rsidRPr="00B33EE6" w:rsidRDefault="006E25DD">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3FB61F80" w:rsidR="006F5FD0" w:rsidRPr="00B33EE6" w:rsidRDefault="006F5FD0">
      <w:pPr>
        <w:pStyle w:val="Blockquote"/>
        <w:jc w:val="both"/>
        <w:rPr>
          <w:i/>
          <w:sz w:val="22"/>
          <w:szCs w:val="22"/>
          <w:lang w:val="en-GB"/>
        </w:rPr>
      </w:pPr>
      <w:r w:rsidRPr="00CB7CF6">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5F22074A" w14:textId="77777777" w:rsidR="00CC26C7" w:rsidRPr="00CC26C7" w:rsidRDefault="00CC26C7" w:rsidP="00CC26C7">
      <w:pPr>
        <w:pStyle w:val="1"/>
        <w:numPr>
          <w:ilvl w:val="0"/>
          <w:numId w:val="46"/>
        </w:numPr>
        <w:spacing w:after="120" w:line="240" w:lineRule="auto"/>
        <w:jc w:val="both"/>
        <w:rPr>
          <w:rFonts w:ascii="Times New Roman" w:hAnsi="Times New Roman" w:cs="Times New Roman"/>
          <w:sz w:val="22"/>
          <w:szCs w:val="24"/>
          <w:lang w:val="hy-AM"/>
        </w:rPr>
      </w:pPr>
      <w:r w:rsidRPr="00CC26C7">
        <w:rPr>
          <w:rFonts w:ascii="Times New Roman" w:hAnsi="Times New Roman" w:cs="Times New Roman"/>
          <w:sz w:val="22"/>
          <w:szCs w:val="24"/>
        </w:rPr>
        <w:t>With the support of the project team, to discuss the main targets of circular economy for Vanadzor and Gyumri;</w:t>
      </w:r>
      <w:r w:rsidRPr="00CC26C7">
        <w:rPr>
          <w:rFonts w:ascii="Times New Roman" w:hAnsi="Times New Roman" w:cs="Times New Roman"/>
          <w:sz w:val="22"/>
          <w:szCs w:val="24"/>
          <w:lang w:val="hy-AM"/>
        </w:rPr>
        <w:t xml:space="preserve"> </w:t>
      </w:r>
    </w:p>
    <w:p w14:paraId="377E8E15" w14:textId="77777777" w:rsidR="00CC26C7" w:rsidRPr="00CC26C7" w:rsidRDefault="00CC26C7" w:rsidP="00CC26C7">
      <w:pPr>
        <w:pStyle w:val="1"/>
        <w:numPr>
          <w:ilvl w:val="0"/>
          <w:numId w:val="46"/>
        </w:numPr>
        <w:spacing w:after="120" w:line="240" w:lineRule="auto"/>
        <w:jc w:val="both"/>
        <w:rPr>
          <w:rFonts w:ascii="Times New Roman" w:hAnsi="Times New Roman" w:cs="Times New Roman"/>
          <w:sz w:val="22"/>
          <w:szCs w:val="24"/>
          <w:lang w:val="hy-AM"/>
        </w:rPr>
      </w:pPr>
      <w:r w:rsidRPr="00CC26C7">
        <w:rPr>
          <w:rFonts w:ascii="Times New Roman" w:hAnsi="Times New Roman" w:cs="Times New Roman"/>
          <w:sz w:val="22"/>
          <w:szCs w:val="24"/>
          <w:lang w:val="hy-AM"/>
        </w:rPr>
        <w:t xml:space="preserve">To identify the economic, regulatory and social barriers to </w:t>
      </w:r>
      <w:r w:rsidRPr="00CC26C7">
        <w:rPr>
          <w:rFonts w:ascii="Times New Roman" w:hAnsi="Times New Roman" w:cs="Times New Roman"/>
          <w:sz w:val="22"/>
          <w:szCs w:val="24"/>
        </w:rPr>
        <w:t>Vanadzor and Gyumri</w:t>
      </w:r>
      <w:r w:rsidRPr="00CC26C7">
        <w:rPr>
          <w:rFonts w:ascii="Times New Roman" w:hAnsi="Times New Roman" w:cs="Times New Roman"/>
          <w:sz w:val="22"/>
          <w:szCs w:val="24"/>
          <w:lang w:val="hy-AM"/>
        </w:rPr>
        <w:t xml:space="preserve"> transition to a more circular economy</w:t>
      </w:r>
      <w:r w:rsidRPr="00CC26C7">
        <w:rPr>
          <w:rFonts w:ascii="Times New Roman" w:hAnsi="Times New Roman" w:cs="Times New Roman"/>
          <w:sz w:val="22"/>
          <w:szCs w:val="24"/>
        </w:rPr>
        <w:t>;</w:t>
      </w:r>
    </w:p>
    <w:p w14:paraId="0D1D7A33" w14:textId="77777777" w:rsidR="00CC26C7" w:rsidRPr="00CC26C7" w:rsidRDefault="00CC26C7" w:rsidP="00CC26C7">
      <w:pPr>
        <w:pStyle w:val="1"/>
        <w:numPr>
          <w:ilvl w:val="0"/>
          <w:numId w:val="46"/>
        </w:numPr>
        <w:spacing w:after="120" w:line="240" w:lineRule="auto"/>
        <w:jc w:val="both"/>
        <w:rPr>
          <w:rFonts w:ascii="Times New Roman" w:hAnsi="Times New Roman" w:cs="Times New Roman"/>
          <w:sz w:val="22"/>
          <w:szCs w:val="24"/>
          <w:lang w:val="hy-AM"/>
        </w:rPr>
      </w:pPr>
      <w:r w:rsidRPr="00CC26C7">
        <w:rPr>
          <w:rFonts w:ascii="Times New Roman" w:hAnsi="Times New Roman" w:cs="Times New Roman"/>
          <w:sz w:val="22"/>
          <w:szCs w:val="24"/>
        </w:rPr>
        <w:t>T</w:t>
      </w:r>
      <w:r w:rsidRPr="00CC26C7">
        <w:rPr>
          <w:rFonts w:ascii="Times New Roman" w:hAnsi="Times New Roman" w:cs="Times New Roman"/>
          <w:sz w:val="22"/>
          <w:szCs w:val="24"/>
          <w:lang w:val="hy-AM"/>
        </w:rPr>
        <w:t xml:space="preserve">o develop content and main targets for the </w:t>
      </w:r>
      <w:r w:rsidRPr="00CC26C7">
        <w:rPr>
          <w:rFonts w:ascii="Times New Roman" w:hAnsi="Times New Roman" w:cs="Times New Roman"/>
          <w:sz w:val="22"/>
          <w:szCs w:val="24"/>
        </w:rPr>
        <w:t>feasibility</w:t>
      </w:r>
      <w:r w:rsidRPr="00CC26C7">
        <w:rPr>
          <w:rFonts w:ascii="Times New Roman" w:hAnsi="Times New Roman" w:cs="Times New Roman"/>
          <w:sz w:val="22"/>
          <w:szCs w:val="24"/>
          <w:lang w:val="hy-AM"/>
        </w:rPr>
        <w:t xml:space="preserve"> study </w:t>
      </w:r>
      <w:r w:rsidRPr="00CC26C7">
        <w:rPr>
          <w:rFonts w:ascii="Times New Roman" w:hAnsi="Times New Roman" w:cs="Times New Roman"/>
          <w:sz w:val="22"/>
          <w:szCs w:val="24"/>
        </w:rPr>
        <w:t>with</w:t>
      </w:r>
      <w:r w:rsidRPr="00CC26C7">
        <w:rPr>
          <w:rFonts w:ascii="Times New Roman" w:hAnsi="Times New Roman" w:cs="Times New Roman"/>
          <w:sz w:val="22"/>
          <w:szCs w:val="24"/>
          <w:lang w:val="hy-AM"/>
        </w:rPr>
        <w:t xml:space="preserve"> circular economy policy for Vanadzor and Gyumri</w:t>
      </w:r>
      <w:r w:rsidRPr="00CC26C7">
        <w:rPr>
          <w:rFonts w:ascii="Times New Roman" w:hAnsi="Times New Roman" w:cs="Times New Roman"/>
          <w:sz w:val="22"/>
          <w:szCs w:val="24"/>
        </w:rPr>
        <w:t>;</w:t>
      </w:r>
    </w:p>
    <w:p w14:paraId="3EE59D57" w14:textId="77777777" w:rsidR="00CC26C7" w:rsidRPr="00CC26C7" w:rsidRDefault="00CC26C7" w:rsidP="00CC26C7">
      <w:pPr>
        <w:pStyle w:val="1"/>
        <w:numPr>
          <w:ilvl w:val="0"/>
          <w:numId w:val="46"/>
        </w:numPr>
        <w:spacing w:after="120" w:line="240" w:lineRule="auto"/>
        <w:jc w:val="both"/>
        <w:rPr>
          <w:rFonts w:ascii="Times New Roman" w:hAnsi="Times New Roman" w:cs="Times New Roman"/>
          <w:sz w:val="22"/>
          <w:szCs w:val="24"/>
          <w:lang w:val="hy-AM"/>
        </w:rPr>
      </w:pPr>
      <w:r w:rsidRPr="00CC26C7">
        <w:rPr>
          <w:rFonts w:ascii="Times New Roman" w:hAnsi="Times New Roman" w:cs="Times New Roman"/>
          <w:sz w:val="22"/>
          <w:szCs w:val="24"/>
          <w:lang w:val="hy-AM"/>
        </w:rPr>
        <w:t xml:space="preserve">To </w:t>
      </w:r>
      <w:r w:rsidRPr="00CC26C7">
        <w:rPr>
          <w:rFonts w:ascii="Times New Roman" w:hAnsi="Times New Roman" w:cs="Times New Roman"/>
          <w:sz w:val="22"/>
          <w:szCs w:val="24"/>
        </w:rPr>
        <w:t>develop</w:t>
      </w:r>
      <w:r w:rsidRPr="00CC26C7">
        <w:rPr>
          <w:rFonts w:ascii="Times New Roman" w:hAnsi="Times New Roman" w:cs="Times New Roman"/>
          <w:sz w:val="22"/>
          <w:szCs w:val="24"/>
          <w:lang w:val="hy-AM"/>
        </w:rPr>
        <w:t xml:space="preserve"> a </w:t>
      </w:r>
      <w:r w:rsidRPr="00CC26C7">
        <w:rPr>
          <w:rFonts w:ascii="Times New Roman" w:hAnsi="Times New Roman" w:cs="Times New Roman"/>
          <w:sz w:val="22"/>
          <w:szCs w:val="24"/>
        </w:rPr>
        <w:t>feasibility</w:t>
      </w:r>
      <w:r w:rsidRPr="00CC26C7">
        <w:rPr>
          <w:rFonts w:ascii="Times New Roman" w:hAnsi="Times New Roman" w:cs="Times New Roman"/>
          <w:sz w:val="22"/>
          <w:szCs w:val="24"/>
          <w:lang w:val="hy-AM"/>
        </w:rPr>
        <w:t xml:space="preserve"> study</w:t>
      </w:r>
      <w:r w:rsidRPr="00CC26C7">
        <w:rPr>
          <w:rFonts w:ascii="Times New Roman" w:hAnsi="Times New Roman" w:cs="Times New Roman"/>
          <w:sz w:val="22"/>
          <w:szCs w:val="24"/>
        </w:rPr>
        <w:t xml:space="preserve"> with</w:t>
      </w:r>
      <w:r w:rsidRPr="00CC26C7">
        <w:rPr>
          <w:rFonts w:ascii="Times New Roman" w:hAnsi="Times New Roman" w:cs="Times New Roman"/>
          <w:sz w:val="22"/>
          <w:szCs w:val="24"/>
          <w:lang w:val="hy-AM"/>
        </w:rPr>
        <w:t xml:space="preserve"> </w:t>
      </w:r>
      <w:r w:rsidRPr="00CC26C7">
        <w:rPr>
          <w:rFonts w:ascii="Times New Roman" w:hAnsi="Times New Roman" w:cs="Times New Roman"/>
          <w:sz w:val="22"/>
          <w:szCs w:val="24"/>
        </w:rPr>
        <w:t>municipal</w:t>
      </w:r>
      <w:r w:rsidRPr="00CC26C7">
        <w:rPr>
          <w:rFonts w:ascii="Times New Roman" w:hAnsi="Times New Roman" w:cs="Times New Roman"/>
          <w:sz w:val="22"/>
          <w:szCs w:val="24"/>
          <w:lang w:val="hy-AM"/>
        </w:rPr>
        <w:t xml:space="preserve"> policy framework for transition to a circular economy and to pro</w:t>
      </w:r>
      <w:r w:rsidRPr="00CC26C7">
        <w:rPr>
          <w:rFonts w:ascii="Times New Roman" w:hAnsi="Times New Roman" w:cs="Times New Roman"/>
          <w:sz w:val="22"/>
          <w:szCs w:val="24"/>
        </w:rPr>
        <w:t>pose</w:t>
      </w:r>
      <w:r w:rsidRPr="00CC26C7">
        <w:rPr>
          <w:rFonts w:ascii="Times New Roman" w:hAnsi="Times New Roman" w:cs="Times New Roman"/>
          <w:sz w:val="22"/>
          <w:szCs w:val="24"/>
          <w:lang w:val="hy-AM"/>
        </w:rPr>
        <w:t xml:space="preserve"> </w:t>
      </w:r>
      <w:r w:rsidRPr="00CC26C7">
        <w:rPr>
          <w:rFonts w:ascii="Times New Roman" w:hAnsi="Times New Roman" w:cs="Times New Roman"/>
          <w:sz w:val="22"/>
          <w:szCs w:val="24"/>
        </w:rPr>
        <w:t>local self-government of</w:t>
      </w:r>
      <w:r w:rsidRPr="00CC26C7">
        <w:rPr>
          <w:rFonts w:ascii="Times New Roman" w:hAnsi="Times New Roman" w:cs="Times New Roman"/>
          <w:sz w:val="22"/>
          <w:szCs w:val="24"/>
          <w:lang w:val="hy-AM"/>
        </w:rPr>
        <w:t xml:space="preserve"> </w:t>
      </w:r>
      <w:r w:rsidRPr="00CC26C7">
        <w:rPr>
          <w:rFonts w:ascii="Times New Roman" w:hAnsi="Times New Roman" w:cs="Times New Roman"/>
          <w:sz w:val="22"/>
          <w:szCs w:val="24"/>
        </w:rPr>
        <w:t>Vanadzor and Gyumri</w:t>
      </w:r>
      <w:r w:rsidRPr="00CC26C7">
        <w:rPr>
          <w:rFonts w:ascii="Times New Roman" w:hAnsi="Times New Roman" w:cs="Times New Roman"/>
          <w:sz w:val="22"/>
          <w:szCs w:val="24"/>
          <w:lang w:val="hy-AM"/>
        </w:rPr>
        <w:t xml:space="preserve"> in adopting circular policies and practices</w:t>
      </w:r>
      <w:r w:rsidRPr="00CC26C7">
        <w:rPr>
          <w:rFonts w:ascii="Times New Roman" w:hAnsi="Times New Roman" w:cs="Times New Roman"/>
          <w:sz w:val="22"/>
          <w:szCs w:val="24"/>
        </w:rPr>
        <w:t>;</w:t>
      </w:r>
    </w:p>
    <w:p w14:paraId="09D1EFE5" w14:textId="77777777" w:rsidR="00CC26C7" w:rsidRPr="00CC26C7" w:rsidRDefault="00CC26C7" w:rsidP="00CC26C7">
      <w:pPr>
        <w:pStyle w:val="1"/>
        <w:numPr>
          <w:ilvl w:val="0"/>
          <w:numId w:val="46"/>
        </w:numPr>
        <w:spacing w:after="120" w:line="240" w:lineRule="auto"/>
        <w:jc w:val="both"/>
        <w:rPr>
          <w:rFonts w:ascii="Times New Roman" w:hAnsi="Times New Roman" w:cs="Times New Roman"/>
          <w:sz w:val="22"/>
          <w:szCs w:val="24"/>
          <w:lang w:val="hy-AM"/>
        </w:rPr>
      </w:pPr>
      <w:r w:rsidRPr="00CC26C7">
        <w:rPr>
          <w:rFonts w:ascii="Times New Roman" w:hAnsi="Times New Roman" w:cs="Times New Roman"/>
          <w:sz w:val="22"/>
          <w:szCs w:val="24"/>
          <w:lang w:val="hy-AM"/>
        </w:rPr>
        <w:t xml:space="preserve">To </w:t>
      </w:r>
      <w:r w:rsidRPr="00CC26C7">
        <w:rPr>
          <w:rFonts w:ascii="Times New Roman" w:hAnsi="Times New Roman" w:cs="Times New Roman"/>
          <w:sz w:val="22"/>
          <w:szCs w:val="24"/>
        </w:rPr>
        <w:t>propose</w:t>
      </w:r>
      <w:r w:rsidRPr="00CC26C7">
        <w:rPr>
          <w:rFonts w:ascii="Times New Roman" w:hAnsi="Times New Roman" w:cs="Times New Roman"/>
          <w:sz w:val="22"/>
          <w:szCs w:val="24"/>
          <w:lang w:val="hy-AM"/>
        </w:rPr>
        <w:t xml:space="preserve"> measures that significantly reduce circularity gap</w:t>
      </w:r>
      <w:r w:rsidRPr="00CC26C7">
        <w:rPr>
          <w:rFonts w:ascii="Times New Roman" w:hAnsi="Times New Roman" w:cs="Times New Roman"/>
          <w:sz w:val="22"/>
          <w:szCs w:val="24"/>
        </w:rPr>
        <w:t xml:space="preserve"> in Vanadzor and Gyumri;</w:t>
      </w:r>
    </w:p>
    <w:p w14:paraId="55ECDD23" w14:textId="77777777" w:rsidR="00CC26C7" w:rsidRPr="00CC26C7" w:rsidRDefault="00CC26C7" w:rsidP="00CC26C7">
      <w:pPr>
        <w:pStyle w:val="1"/>
        <w:numPr>
          <w:ilvl w:val="0"/>
          <w:numId w:val="46"/>
        </w:numPr>
        <w:spacing w:after="120" w:line="240" w:lineRule="auto"/>
        <w:jc w:val="both"/>
        <w:rPr>
          <w:rFonts w:ascii="Times New Roman" w:hAnsi="Times New Roman" w:cs="Times New Roman"/>
          <w:sz w:val="22"/>
          <w:szCs w:val="24"/>
          <w:lang w:val="hy-AM"/>
        </w:rPr>
      </w:pPr>
      <w:r w:rsidRPr="00CC26C7">
        <w:rPr>
          <w:rFonts w:ascii="Times New Roman" w:hAnsi="Times New Roman" w:cs="Times New Roman"/>
          <w:sz w:val="22"/>
          <w:szCs w:val="24"/>
          <w:lang w:val="hy-AM"/>
        </w:rPr>
        <w:lastRenderedPageBreak/>
        <w:t xml:space="preserve">To </w:t>
      </w:r>
      <w:r w:rsidRPr="00CC26C7">
        <w:rPr>
          <w:rFonts w:ascii="Times New Roman" w:hAnsi="Times New Roman" w:cs="Times New Roman"/>
          <w:sz w:val="22"/>
          <w:szCs w:val="24"/>
        </w:rPr>
        <w:t>propose</w:t>
      </w:r>
      <w:r w:rsidRPr="00CC26C7">
        <w:rPr>
          <w:rFonts w:ascii="Times New Roman" w:hAnsi="Times New Roman" w:cs="Times New Roman"/>
          <w:sz w:val="22"/>
          <w:szCs w:val="24"/>
          <w:lang w:val="hy-AM"/>
        </w:rPr>
        <w:t xml:space="preserve"> awareness</w:t>
      </w:r>
      <w:r w:rsidRPr="00CC26C7">
        <w:rPr>
          <w:rFonts w:ascii="Times New Roman" w:hAnsi="Times New Roman" w:cs="Times New Roman"/>
          <w:sz w:val="22"/>
          <w:szCs w:val="24"/>
        </w:rPr>
        <w:t xml:space="preserve"> program</w:t>
      </w:r>
      <w:r w:rsidRPr="00CC26C7">
        <w:rPr>
          <w:rFonts w:ascii="Times New Roman" w:hAnsi="Times New Roman" w:cs="Times New Roman"/>
          <w:sz w:val="22"/>
          <w:szCs w:val="24"/>
          <w:lang w:val="hy-AM"/>
        </w:rPr>
        <w:t xml:space="preserve"> </w:t>
      </w:r>
      <w:r w:rsidRPr="00CC26C7">
        <w:rPr>
          <w:rFonts w:ascii="Times New Roman" w:hAnsi="Times New Roman" w:cs="Times New Roman"/>
          <w:sz w:val="22"/>
          <w:szCs w:val="24"/>
        </w:rPr>
        <w:t>for</w:t>
      </w:r>
      <w:r w:rsidRPr="00CC26C7">
        <w:rPr>
          <w:rFonts w:ascii="Times New Roman" w:hAnsi="Times New Roman" w:cs="Times New Roman"/>
          <w:sz w:val="22"/>
          <w:szCs w:val="24"/>
          <w:lang w:val="hy-AM"/>
        </w:rPr>
        <w:t xml:space="preserve"> households, business and individuals about the circular economy and how it can improve their lives</w:t>
      </w:r>
      <w:r w:rsidRPr="00CC26C7">
        <w:rPr>
          <w:rFonts w:ascii="Times New Roman" w:hAnsi="Times New Roman" w:cs="Times New Roman"/>
          <w:sz w:val="22"/>
          <w:szCs w:val="24"/>
        </w:rPr>
        <w:t>;</w:t>
      </w:r>
    </w:p>
    <w:p w14:paraId="7AEC6359" w14:textId="77777777" w:rsidR="00CC26C7" w:rsidRPr="00CC26C7" w:rsidRDefault="00CC26C7" w:rsidP="00CC26C7">
      <w:pPr>
        <w:pStyle w:val="1"/>
        <w:numPr>
          <w:ilvl w:val="0"/>
          <w:numId w:val="46"/>
        </w:numPr>
        <w:spacing w:after="120" w:line="240" w:lineRule="auto"/>
        <w:jc w:val="both"/>
        <w:rPr>
          <w:rFonts w:ascii="Times New Roman" w:hAnsi="Times New Roman" w:cs="Times New Roman"/>
          <w:sz w:val="22"/>
          <w:szCs w:val="24"/>
          <w:lang w:val="hy-AM"/>
        </w:rPr>
      </w:pPr>
      <w:r w:rsidRPr="00CC26C7">
        <w:rPr>
          <w:rFonts w:ascii="Times New Roman" w:hAnsi="Times New Roman" w:cs="Times New Roman"/>
          <w:sz w:val="22"/>
          <w:szCs w:val="24"/>
          <w:lang w:val="hy-AM"/>
        </w:rPr>
        <w:t xml:space="preserve">To </w:t>
      </w:r>
      <w:r w:rsidRPr="00CC26C7">
        <w:rPr>
          <w:rFonts w:ascii="Times New Roman" w:hAnsi="Times New Roman" w:cs="Times New Roman"/>
          <w:sz w:val="22"/>
          <w:szCs w:val="24"/>
        </w:rPr>
        <w:t xml:space="preserve">propose </w:t>
      </w:r>
      <w:r w:rsidRPr="00CC26C7">
        <w:rPr>
          <w:rFonts w:ascii="Times New Roman" w:hAnsi="Times New Roman" w:cs="Times New Roman"/>
          <w:sz w:val="22"/>
          <w:szCs w:val="24"/>
          <w:lang w:val="hy-AM"/>
        </w:rPr>
        <w:t>measures</w:t>
      </w:r>
      <w:r w:rsidRPr="00CC26C7">
        <w:rPr>
          <w:rFonts w:ascii="Times New Roman" w:hAnsi="Times New Roman" w:cs="Times New Roman"/>
          <w:sz w:val="22"/>
          <w:szCs w:val="24"/>
        </w:rPr>
        <w:t xml:space="preserve"> to </w:t>
      </w:r>
      <w:r w:rsidRPr="00CC26C7">
        <w:rPr>
          <w:rFonts w:ascii="Times New Roman" w:hAnsi="Times New Roman" w:cs="Times New Roman"/>
          <w:sz w:val="22"/>
          <w:szCs w:val="24"/>
          <w:lang w:val="hy-AM"/>
        </w:rPr>
        <w:t xml:space="preserve">increase investment in the circular economy in </w:t>
      </w:r>
      <w:r w:rsidRPr="00CC26C7">
        <w:rPr>
          <w:rFonts w:ascii="Times New Roman" w:hAnsi="Times New Roman" w:cs="Times New Roman"/>
          <w:sz w:val="22"/>
          <w:szCs w:val="24"/>
        </w:rPr>
        <w:t>Vanadzor and Gyumri</w:t>
      </w:r>
      <w:r w:rsidRPr="00CC26C7">
        <w:rPr>
          <w:rFonts w:ascii="Times New Roman" w:hAnsi="Times New Roman" w:cs="Times New Roman"/>
          <w:sz w:val="22"/>
          <w:szCs w:val="24"/>
          <w:lang w:val="hy-AM"/>
        </w:rPr>
        <w:t>, with a view to deliver sustainable, regionally</w:t>
      </w:r>
      <w:r w:rsidRPr="00CC26C7">
        <w:rPr>
          <w:rFonts w:ascii="Times New Roman" w:hAnsi="Times New Roman" w:cs="Times New Roman"/>
          <w:sz w:val="22"/>
          <w:szCs w:val="24"/>
        </w:rPr>
        <w:t xml:space="preserve"> and locally</w:t>
      </w:r>
      <w:r w:rsidRPr="00CC26C7">
        <w:rPr>
          <w:rFonts w:ascii="Times New Roman" w:hAnsi="Times New Roman" w:cs="Times New Roman"/>
          <w:sz w:val="22"/>
          <w:szCs w:val="24"/>
          <w:lang w:val="hy-AM"/>
        </w:rPr>
        <w:t xml:space="preserve"> balanced economic growth and employment with the cooperation</w:t>
      </w:r>
      <w:r w:rsidRPr="00CC26C7">
        <w:rPr>
          <w:rFonts w:ascii="Times New Roman" w:hAnsi="Times New Roman" w:cs="Times New Roman"/>
          <w:sz w:val="22"/>
          <w:szCs w:val="24"/>
        </w:rPr>
        <w:t xml:space="preserve"> among Vanadzor and Gyumri.</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51502A56" w14:textId="5221A209" w:rsidR="00E9047D" w:rsidRPr="00B33EE6" w:rsidRDefault="00364564" w:rsidP="00584BF4">
      <w:pPr>
        <w:ind w:left="709" w:hanging="349"/>
        <w:outlineLvl w:val="0"/>
        <w:rPr>
          <w:rStyle w:val="Emphasis"/>
          <w:i w:val="0"/>
          <w:sz w:val="22"/>
          <w:szCs w:val="22"/>
          <w:lang w:val="en-GB"/>
        </w:rPr>
      </w:pPr>
      <w:r w:rsidRPr="00C61A59">
        <w:rPr>
          <w:rStyle w:val="Emphasis"/>
          <w:i w:val="0"/>
          <w:sz w:val="22"/>
          <w:szCs w:val="22"/>
          <w:lang w:val="en-GB"/>
        </w:rPr>
        <w:t>O</w:t>
      </w:r>
      <w:r w:rsidR="00DA0ABA" w:rsidRPr="00C61A59">
        <w:rPr>
          <w:rStyle w:val="Emphasis"/>
          <w:i w:val="0"/>
          <w:sz w:val="22"/>
          <w:szCs w:val="22"/>
          <w:lang w:val="en-GB"/>
        </w:rPr>
        <w:t>ne lot only</w:t>
      </w: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39A0BF5E" w:rsidR="00971962" w:rsidRPr="00473654" w:rsidRDefault="00954A11" w:rsidP="00971962">
      <w:pPr>
        <w:pStyle w:val="Blockquote"/>
        <w:jc w:val="both"/>
        <w:rPr>
          <w:sz w:val="22"/>
          <w:szCs w:val="22"/>
          <w:lang w:val="en-GB"/>
        </w:rPr>
      </w:pPr>
      <w:r w:rsidRPr="00473654">
        <w:rPr>
          <w:sz w:val="22"/>
          <w:szCs w:val="22"/>
          <w:lang w:val="en-GB"/>
        </w:rPr>
        <w:t>4, 255</w:t>
      </w:r>
      <w:r w:rsidR="009E3404" w:rsidRPr="00473654">
        <w:rPr>
          <w:sz w:val="22"/>
          <w:szCs w:val="22"/>
          <w:lang w:val="en-GB"/>
        </w:rPr>
        <w:t xml:space="preserve">, </w:t>
      </w:r>
      <w:r w:rsidRPr="00473654">
        <w:rPr>
          <w:sz w:val="22"/>
          <w:szCs w:val="22"/>
          <w:lang w:val="en-GB"/>
        </w:rPr>
        <w:t>000</w:t>
      </w:r>
      <w:r w:rsidR="009E3404" w:rsidRPr="00473654">
        <w:rPr>
          <w:sz w:val="22"/>
          <w:szCs w:val="22"/>
          <w:lang w:val="en-GB"/>
        </w:rPr>
        <w:t xml:space="preserve"> </w:t>
      </w:r>
      <w:r w:rsidR="00C61A59" w:rsidRPr="00473654">
        <w:rPr>
          <w:sz w:val="22"/>
          <w:szCs w:val="22"/>
          <w:lang w:val="en-GB"/>
        </w:rPr>
        <w:t>AMD</w:t>
      </w:r>
      <w:r w:rsidR="009E3404" w:rsidRPr="00473654">
        <w:rPr>
          <w:sz w:val="22"/>
          <w:szCs w:val="22"/>
          <w:lang w:val="en-GB"/>
        </w:rPr>
        <w:t xml:space="preserve"> </w:t>
      </w:r>
    </w:p>
    <w:p w14:paraId="6C843D95" w14:textId="77777777" w:rsidR="006F5FD0" w:rsidRPr="00B33EE6" w:rsidRDefault="006E25DD">
      <w:pPr>
        <w:pStyle w:val="Blockquote"/>
        <w:jc w:val="both"/>
        <w:rPr>
          <w:sz w:val="22"/>
          <w:szCs w:val="22"/>
          <w:lang w:val="en-GB"/>
        </w:rPr>
      </w:pPr>
      <w:r>
        <w:rPr>
          <w:snapToGrid/>
          <w:sz w:val="22"/>
          <w:szCs w:val="22"/>
          <w:lang w:val="en-GB"/>
        </w:rPr>
        <w:pict w14:anchorId="21854D6C">
          <v:line id="_x0000_s1028"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12D2926E" w14:textId="0F3552A0" w:rsidR="00B9793F"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88696B">
        <w:rPr>
          <w:rStyle w:val="normaltextrun"/>
          <w:sz w:val="22"/>
          <w:szCs w:val="22"/>
          <w:lang w:val="en-GB"/>
        </w:rPr>
        <w:t>The legal basis of this procedure is Regulation</w:t>
      </w:r>
      <w:r w:rsidRPr="0088696B">
        <w:rPr>
          <w:rStyle w:val="normaltextrun"/>
          <w:bCs/>
          <w:sz w:val="22"/>
          <w:szCs w:val="22"/>
          <w:lang w:val="en-GB"/>
        </w:rPr>
        <w:t> </w:t>
      </w:r>
      <w:r w:rsidRPr="0088696B">
        <w:rPr>
          <w:rStyle w:val="normaltextrun"/>
          <w:sz w:val="22"/>
          <w:szCs w:val="22"/>
          <w:lang w:val="en-GB"/>
        </w:rPr>
        <w:t xml:space="preserve">(EU) No 236/2014 of the European Parliament and of the Council of 11 March 2014 laying down common rules and procedures for the implementation of the Union's instruments for financing external action </w:t>
      </w:r>
      <w:r w:rsidRPr="009E3404">
        <w:rPr>
          <w:rStyle w:val="normaltextrun"/>
          <w:sz w:val="22"/>
          <w:szCs w:val="22"/>
          <w:lang w:val="en-GB"/>
        </w:rPr>
        <w:t>and</w:t>
      </w:r>
      <w:r w:rsidR="00DE46C2">
        <w:rPr>
          <w:rStyle w:val="normaltextrun"/>
          <w:sz w:val="22"/>
          <w:szCs w:val="22"/>
          <w:lang w:val="en-GB"/>
        </w:rPr>
        <w:t xml:space="preserve"> DC</w:t>
      </w:r>
      <w:r w:rsidR="009E3404" w:rsidRPr="009E3404">
        <w:rPr>
          <w:rStyle w:val="normaltextrun"/>
          <w:sz w:val="22"/>
          <w:szCs w:val="22"/>
          <w:lang w:val="en-GB"/>
        </w:rPr>
        <w:t>I</w:t>
      </w:r>
      <w:r w:rsidRPr="009E3404">
        <w:rPr>
          <w:rStyle w:val="normaltextrun"/>
          <w:sz w:val="22"/>
          <w:szCs w:val="22"/>
          <w:lang w:val="en-GB"/>
        </w:rPr>
        <w:t>.</w:t>
      </w:r>
      <w:r w:rsidRPr="00F72244">
        <w:rPr>
          <w:rStyle w:val="normaltextrun"/>
          <w:sz w:val="22"/>
          <w:szCs w:val="22"/>
          <w:lang w:val="en-GB"/>
        </w:rPr>
        <w:t> </w:t>
      </w:r>
      <w:r w:rsidRPr="00427091">
        <w:rPr>
          <w:rStyle w:val="normaltextrun"/>
          <w:sz w:val="22"/>
          <w:szCs w:val="22"/>
          <w:lang w:val="en-GB"/>
        </w:rPr>
        <w:t>See Annex A2 of the practical guide.</w:t>
      </w:r>
    </w:p>
    <w:p w14:paraId="771AB4F9" w14:textId="77777777" w:rsidR="00B9793F" w:rsidRPr="00F72244" w:rsidRDefault="00B9793F" w:rsidP="00D75944">
      <w:pPr>
        <w:pStyle w:val="paragraph"/>
        <w:spacing w:before="0" w:beforeAutospacing="0" w:after="0" w:afterAutospacing="0"/>
        <w:jc w:val="both"/>
        <w:textAlignment w:val="baseline"/>
        <w:rPr>
          <w:rStyle w:val="normaltextrun"/>
          <w:sz w:val="22"/>
          <w:szCs w:val="22"/>
          <w:shd w:val="clear" w:color="auto" w:fill="FFFF00"/>
          <w:lang w:val="en-GB"/>
        </w:rPr>
      </w:pPr>
    </w:p>
    <w:p w14:paraId="569DB781" w14:textId="77777777" w:rsidR="00B9793F" w:rsidRPr="00427091" w:rsidRDefault="00B9793F" w:rsidP="00B9793F">
      <w:pPr>
        <w:pStyle w:val="paragraph"/>
        <w:spacing w:before="0" w:beforeAutospacing="0" w:after="0" w:afterAutospacing="0"/>
        <w:ind w:left="426"/>
        <w:jc w:val="both"/>
        <w:textAlignment w:val="baseline"/>
        <w:rPr>
          <w:rStyle w:val="normaltextrun"/>
          <w:sz w:val="22"/>
          <w:szCs w:val="22"/>
          <w:lang w:val="en-GB"/>
        </w:rPr>
      </w:pPr>
      <w:r w:rsidRPr="0088696B">
        <w:rPr>
          <w:rStyle w:val="normaltextrun"/>
          <w:sz w:val="22"/>
          <w:szCs w:val="22"/>
          <w:lang w:val="en-GB"/>
        </w:rPr>
        <w:t>Participation is open to all </w:t>
      </w:r>
      <w:r w:rsidRPr="0088696B">
        <w:rPr>
          <w:rStyle w:val="normaltextrun"/>
          <w:sz w:val="22"/>
          <w:szCs w:val="22"/>
          <w:lang w:val="en-IE"/>
        </w:rPr>
        <w:t>natural persons who are nationals of and </w:t>
      </w:r>
      <w:r w:rsidRPr="0088696B">
        <w:rPr>
          <w:rStyle w:val="normaltextrun"/>
          <w:sz w:val="22"/>
          <w:szCs w:val="22"/>
          <w:lang w:val="en-GB"/>
        </w:rPr>
        <w:t>legal persons (participating either individually or in a grouping – consortium – of candidates/tenderers) which are effectively established in a  Member State of the European Union or in a eligible country or territory as defined under </w:t>
      </w:r>
      <w:r w:rsidRPr="00427091">
        <w:rPr>
          <w:rStyle w:val="normaltextrun"/>
          <w:sz w:val="22"/>
          <w:szCs w:val="22"/>
          <w:lang w:val="en-GB"/>
        </w:rPr>
        <w:t>Article 8 of Regulation </w:t>
      </w:r>
      <w:r w:rsidRPr="0088696B">
        <w:rPr>
          <w:rStyle w:val="normaltextrun"/>
          <w:sz w:val="22"/>
          <w:szCs w:val="22"/>
          <w:lang w:val="en-GB"/>
        </w:rPr>
        <w:t>(EU) No 236/2014 </w:t>
      </w:r>
      <w:r w:rsidRPr="00427091">
        <w:rPr>
          <w:rStyle w:val="normaltextrun"/>
          <w:sz w:val="22"/>
          <w:szCs w:val="22"/>
          <w:lang w:val="en-GB"/>
        </w:rPr>
        <w:t>establishing common rules and procedures for the implementation of the Union's instruments for external action (CIR) </w:t>
      </w:r>
      <w:r w:rsidRPr="0088696B">
        <w:rPr>
          <w:rStyle w:val="normaltextrun"/>
          <w:sz w:val="22"/>
          <w:szCs w:val="22"/>
          <w:lang w:val="en-GB"/>
        </w:rPr>
        <w:t>for the applicable instrument under which the contract is financed</w:t>
      </w:r>
      <w:r w:rsidRPr="00427091">
        <w:rPr>
          <w:rStyle w:val="normaltextrun"/>
          <w:sz w:val="22"/>
          <w:szCs w:val="22"/>
          <w:lang w:val="en-GB"/>
        </w:rPr>
        <w:t>. </w:t>
      </w:r>
    </w:p>
    <w:p w14:paraId="7B95C439" w14:textId="77777777" w:rsidR="00B9793F" w:rsidRPr="00427091" w:rsidRDefault="00B9793F" w:rsidP="00B9793F">
      <w:pPr>
        <w:pStyle w:val="paragraph"/>
        <w:spacing w:before="0" w:beforeAutospacing="0" w:after="0" w:afterAutospacing="0"/>
        <w:ind w:left="426"/>
        <w:jc w:val="both"/>
        <w:textAlignment w:val="baseline"/>
        <w:rPr>
          <w:rStyle w:val="normaltextrun"/>
          <w:sz w:val="22"/>
          <w:szCs w:val="22"/>
          <w:lang w:val="en-GB"/>
        </w:rPr>
      </w:pPr>
      <w:r w:rsidRPr="00427091">
        <w:rPr>
          <w:rStyle w:val="normaltextrun"/>
          <w:sz w:val="22"/>
          <w:szCs w:val="22"/>
          <w:lang w:val="en-GB"/>
        </w:rPr>
        <w:t>Participation is also open to international organisations.</w:t>
      </w:r>
    </w:p>
    <w:p w14:paraId="3B95C248" w14:textId="7A0093BB" w:rsidR="00B9793F" w:rsidRPr="006E6CA8" w:rsidRDefault="00BD69EF" w:rsidP="00B9793F">
      <w:pPr>
        <w:ind w:left="426"/>
        <w:jc w:val="both"/>
        <w:rPr>
          <w:rFonts w:cs="Arial"/>
          <w:sz w:val="22"/>
          <w:szCs w:val="22"/>
          <w:lang w:val="en-GB"/>
        </w:rPr>
      </w:pPr>
      <w:r w:rsidRPr="00D75944">
        <w:rPr>
          <w:rFonts w:cs="Arial"/>
          <w:sz w:val="22"/>
          <w:szCs w:val="22"/>
          <w:lang w:val="en-GB"/>
        </w:rPr>
        <w:t xml:space="preserve">Participation </w:t>
      </w:r>
      <w:r w:rsidR="00B9793F" w:rsidRPr="00D75944">
        <w:rPr>
          <w:rFonts w:cs="Arial"/>
          <w:sz w:val="22"/>
          <w:szCs w:val="22"/>
          <w:lang w:val="en-GB"/>
        </w:rPr>
        <w:t>financed by the European Instrument for Democracy and Human Rights (EIDHR) and the Instrument contributing to Stability and Peace (IcSP)</w:t>
      </w:r>
      <w:r w:rsidR="00B9793F" w:rsidRPr="00D75944">
        <w:rPr>
          <w:rStyle w:val="FootnoteReference"/>
          <w:sz w:val="22"/>
          <w:szCs w:val="22"/>
          <w:lang w:val="en-GB"/>
        </w:rPr>
        <w:footnoteReference w:id="1"/>
      </w:r>
      <w:r w:rsidR="00B9793F" w:rsidRPr="00D75944">
        <w:rPr>
          <w:rFonts w:cs="Arial"/>
          <w:sz w:val="22"/>
          <w:szCs w:val="22"/>
          <w:lang w:val="en-GB"/>
        </w:rPr>
        <w:t xml:space="preserve"> is fully untied</w:t>
      </w:r>
      <w:r w:rsidR="00B9793F" w:rsidRPr="00D75944">
        <w:rPr>
          <w:rStyle w:val="FootnoteReference"/>
          <w:sz w:val="22"/>
          <w:szCs w:val="22"/>
        </w:rPr>
        <w:footnoteReference w:id="2"/>
      </w:r>
      <w:r w:rsidR="00B9793F" w:rsidRPr="00D75944">
        <w:rPr>
          <w:rFonts w:cs="Arial"/>
          <w:sz w:val="22"/>
          <w:szCs w:val="22"/>
          <w:lang w:val="en-GB"/>
        </w:rPr>
        <w:t>.</w:t>
      </w: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lastRenderedPageBreak/>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6E25DD">
      <w:pPr>
        <w:keepNext/>
        <w:jc w:val="center"/>
        <w:rPr>
          <w:sz w:val="28"/>
          <w:szCs w:val="28"/>
          <w:lang w:val="en-GB"/>
        </w:rPr>
      </w:pPr>
      <w:r>
        <w:rPr>
          <w:snapToGrid/>
          <w:sz w:val="22"/>
          <w:szCs w:val="22"/>
          <w:lang w:val="en-GB"/>
        </w:rPr>
        <w:pict w14:anchorId="11F7E59B">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6BFAED6F" w:rsidR="006F5FD0" w:rsidRPr="00B33EE6" w:rsidRDefault="00473654" w:rsidP="00571687">
      <w:pPr>
        <w:pStyle w:val="Blockquote"/>
        <w:jc w:val="both"/>
        <w:rPr>
          <w:i/>
          <w:sz w:val="22"/>
          <w:szCs w:val="22"/>
          <w:lang w:val="en-GB"/>
        </w:rPr>
      </w:pPr>
      <w:r w:rsidRPr="00473654">
        <w:rPr>
          <w:rStyle w:val="Emphasis"/>
          <w:i w:val="0"/>
          <w:sz w:val="22"/>
          <w:szCs w:val="22"/>
          <w:lang w:val="en-GB"/>
        </w:rPr>
        <w:t>14</w:t>
      </w:r>
      <w:r w:rsidR="009E3404" w:rsidRPr="00473654">
        <w:rPr>
          <w:rStyle w:val="Emphasis"/>
          <w:i w:val="0"/>
          <w:sz w:val="22"/>
          <w:szCs w:val="22"/>
          <w:lang w:val="en-GB"/>
        </w:rPr>
        <w:t xml:space="preserve"> </w:t>
      </w:r>
      <w:r w:rsidRPr="00473654">
        <w:rPr>
          <w:rStyle w:val="Emphasis"/>
          <w:i w:val="0"/>
          <w:sz w:val="22"/>
          <w:szCs w:val="22"/>
          <w:lang w:val="en-GB"/>
        </w:rPr>
        <w:t>July</w:t>
      </w:r>
      <w:r w:rsidR="009E3404" w:rsidRPr="00473654">
        <w:rPr>
          <w:rStyle w:val="Emphasis"/>
          <w:i w:val="0"/>
          <w:sz w:val="22"/>
          <w:szCs w:val="22"/>
          <w:lang w:val="en-GB"/>
        </w:rPr>
        <w:t xml:space="preserve"> 2023</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29CC7DD8" w14:textId="1A703704" w:rsidR="006F5FD0" w:rsidRPr="00447CEB" w:rsidRDefault="006E25DD" w:rsidP="00447CEB">
      <w:pPr>
        <w:pStyle w:val="Blockquote"/>
        <w:jc w:val="both"/>
        <w:rPr>
          <w:rStyle w:val="Emphasis"/>
          <w:i w:val="0"/>
        </w:rPr>
      </w:pPr>
      <w:r>
        <w:rPr>
          <w:snapToGrid/>
          <w:sz w:val="22"/>
          <w:szCs w:val="22"/>
          <w:lang w:val="en-GB"/>
        </w:rPr>
        <w:pict w14:anchorId="6E3015B7">
          <v:line id="_x0000_s1030" style="position:absolute;left:0;text-align:left;z-index:4" from="0,35.25pt" to="468pt,35.3pt" o:allowincell="f" strokecolor="#d4d4d4" strokeweight="1.75pt">
            <v:shadow on="t" origin=",32385f" offset="0,-1pt"/>
          </v:line>
        </w:pict>
      </w:r>
      <w:r w:rsidR="00447CEB" w:rsidRPr="00447CEB">
        <w:rPr>
          <w:rStyle w:val="Emphasis"/>
          <w:i w:val="0"/>
          <w:sz w:val="22"/>
          <w:szCs w:val="22"/>
          <w:lang w:val="en-GB"/>
        </w:rPr>
        <w:t>The intended start date is 14 July 2023 and the period of implementation of the contract will be 11 months from this date</w:t>
      </w:r>
    </w:p>
    <w:p w14:paraId="25048343" w14:textId="5A76CBAB"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w:t>
      </w:r>
      <w:r w:rsidRPr="00382EF4">
        <w:rPr>
          <w:sz w:val="22"/>
          <w:szCs w:val="22"/>
          <w:lang w:val="en-GB"/>
        </w:rPr>
        <w:t>If the economic operator relies on other entities, it</w:t>
      </w:r>
      <w:r w:rsidRPr="00AE0634">
        <w:rPr>
          <w:sz w:val="22"/>
          <w:szCs w:val="22"/>
          <w:lang w:val="en-GB"/>
        </w:rPr>
        <w:t xml:space="preserve">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Default="004916FF">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35725DB4" w14:textId="6CE93787" w:rsidR="004916FF" w:rsidRPr="004916FF" w:rsidRDefault="004916FF" w:rsidP="004916FF">
      <w:pPr>
        <w:ind w:firstLine="414"/>
        <w:rPr>
          <w:sz w:val="22"/>
          <w:szCs w:val="22"/>
        </w:rPr>
      </w:pPr>
      <w:r w:rsidRPr="00D232E0">
        <w:rPr>
          <w:sz w:val="22"/>
          <w:szCs w:val="22"/>
        </w:rPr>
        <w:t>The selection criteria for each tenderer are as follows:</w:t>
      </w: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2BF7D369" w14:textId="02A4BD82" w:rsidR="00235A71" w:rsidRPr="00772A94" w:rsidRDefault="00517ADA" w:rsidP="00772A94">
      <w:pPr>
        <w:pStyle w:val="Blockquote"/>
        <w:numPr>
          <w:ilvl w:val="0"/>
          <w:numId w:val="36"/>
        </w:numPr>
        <w:tabs>
          <w:tab w:val="clear" w:pos="360"/>
          <w:tab w:val="num" w:pos="720"/>
        </w:tabs>
        <w:ind w:left="720"/>
        <w:jc w:val="both"/>
        <w:rPr>
          <w:sz w:val="22"/>
          <w:szCs w:val="22"/>
          <w:lang w:val="en-GB"/>
        </w:rPr>
      </w:pPr>
      <w:r w:rsidRPr="00772A94">
        <w:rPr>
          <w:sz w:val="22"/>
          <w:szCs w:val="22"/>
          <w:lang w:val="en-GB"/>
        </w:rPr>
        <w:lastRenderedPageBreak/>
        <w:t>Current ratio (current assets/current liabilities) in the last year for which accounts have been closed must be at least 1. In case of a consortium</w:t>
      </w:r>
      <w:r w:rsidR="00E17CCF" w:rsidRPr="00772A94">
        <w:rPr>
          <w:sz w:val="22"/>
          <w:szCs w:val="22"/>
          <w:lang w:val="en-GB"/>
        </w:rPr>
        <w:t>,</w:t>
      </w:r>
      <w:r w:rsidRPr="00772A94">
        <w:rPr>
          <w:sz w:val="22"/>
          <w:szCs w:val="22"/>
          <w:lang w:val="en-GB"/>
        </w:rPr>
        <w:t xml:space="preserve"> this criterion mu</w:t>
      </w:r>
      <w:r w:rsidR="009E3404" w:rsidRPr="00772A94">
        <w:rPr>
          <w:sz w:val="22"/>
          <w:szCs w:val="22"/>
          <w:lang w:val="en-GB"/>
        </w:rPr>
        <w:t>st be fulfilled by each member.</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23502190" w:rsidR="00BE08EC"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000C6D6A">
        <w:rPr>
          <w:sz w:val="22"/>
          <w:szCs w:val="22"/>
          <w:lang w:val="en-GB"/>
        </w:rPr>
        <w:t>five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0B017561" w14:textId="7EB1F765" w:rsidR="008E49B4" w:rsidRPr="00B33EE6" w:rsidRDefault="00DA3626" w:rsidP="00B33EE6">
      <w:pPr>
        <w:pStyle w:val="Blockquote"/>
        <w:ind w:right="357" w:hanging="3"/>
        <w:jc w:val="both"/>
        <w:rPr>
          <w:sz w:val="22"/>
          <w:szCs w:val="22"/>
          <w:lang w:val="en-GB"/>
        </w:rPr>
      </w:pPr>
      <w:r>
        <w:rPr>
          <w:b/>
          <w:sz w:val="22"/>
          <w:szCs w:val="22"/>
          <w:lang w:val="en-GB"/>
        </w:rPr>
        <w:t>P</w:t>
      </w:r>
      <w:r w:rsidR="008E49B4" w:rsidRPr="00B33EE6">
        <w:rPr>
          <w:b/>
          <w:sz w:val="22"/>
          <w:szCs w:val="22"/>
          <w:lang w:val="en-GB"/>
        </w:rPr>
        <w:t xml:space="preserve">rofessional criteria for </w:t>
      </w:r>
      <w:r w:rsidR="008E49B4" w:rsidRPr="00B33EE6">
        <w:rPr>
          <w:b/>
          <w:sz w:val="22"/>
          <w:szCs w:val="22"/>
          <w:u w:val="single"/>
          <w:lang w:val="en-GB"/>
        </w:rPr>
        <w:t>legal</w:t>
      </w:r>
      <w:r w:rsidR="008E49B4" w:rsidRPr="00B33EE6">
        <w:rPr>
          <w:b/>
          <w:sz w:val="22"/>
          <w:szCs w:val="22"/>
          <w:lang w:val="en-GB"/>
        </w:rPr>
        <w:t xml:space="preserve"> persons</w:t>
      </w:r>
      <w:r>
        <w:rPr>
          <w:b/>
          <w:sz w:val="22"/>
          <w:szCs w:val="22"/>
          <w:lang w:val="en-GB"/>
        </w:rPr>
        <w:t>.</w:t>
      </w:r>
    </w:p>
    <w:p w14:paraId="3EE22D0E" w14:textId="0B37E710" w:rsidR="00235A71" w:rsidRPr="00447CEB" w:rsidRDefault="00BC5829" w:rsidP="0061217D">
      <w:pPr>
        <w:pStyle w:val="Blockquote"/>
        <w:numPr>
          <w:ilvl w:val="0"/>
          <w:numId w:val="34"/>
        </w:numPr>
        <w:tabs>
          <w:tab w:val="clear" w:pos="360"/>
          <w:tab w:val="num" w:pos="720"/>
        </w:tabs>
        <w:ind w:left="720"/>
        <w:jc w:val="both"/>
        <w:rPr>
          <w:sz w:val="22"/>
          <w:szCs w:val="22"/>
          <w:lang w:val="en-GB"/>
        </w:rPr>
      </w:pPr>
      <w:r w:rsidRPr="00447CEB">
        <w:rPr>
          <w:sz w:val="22"/>
          <w:szCs w:val="22"/>
          <w:lang w:val="en-GB"/>
        </w:rPr>
        <w:t>at least 2</w:t>
      </w:r>
      <w:r w:rsidR="00BE783C" w:rsidRPr="00447CEB">
        <w:rPr>
          <w:sz w:val="22"/>
          <w:szCs w:val="22"/>
          <w:lang w:val="en-GB"/>
        </w:rPr>
        <w:t xml:space="preserve"> </w:t>
      </w:r>
      <w:r w:rsidR="00447CEB" w:rsidRPr="00447CEB">
        <w:rPr>
          <w:sz w:val="22"/>
          <w:szCs w:val="22"/>
          <w:lang w:val="en-GB"/>
        </w:rPr>
        <w:t xml:space="preserve">experts of </w:t>
      </w:r>
      <w:r w:rsidR="00BE783C" w:rsidRPr="00447CEB">
        <w:rPr>
          <w:sz w:val="22"/>
          <w:szCs w:val="22"/>
          <w:lang w:val="en-GB"/>
        </w:rPr>
        <w:t xml:space="preserve">staff currently work for the </w:t>
      </w:r>
      <w:r w:rsidR="00994EA3" w:rsidRPr="00447CEB">
        <w:rPr>
          <w:sz w:val="22"/>
          <w:szCs w:val="22"/>
          <w:lang w:val="en-GB"/>
        </w:rPr>
        <w:t>tenderer</w:t>
      </w:r>
      <w:r w:rsidR="00BE783C" w:rsidRPr="00447CEB">
        <w:rPr>
          <w:sz w:val="22"/>
          <w:szCs w:val="22"/>
          <w:lang w:val="en-GB"/>
        </w:rPr>
        <w:t xml:space="preserve"> in fiel</w:t>
      </w:r>
      <w:r w:rsidR="0061217D" w:rsidRPr="00447CEB">
        <w:rPr>
          <w:sz w:val="22"/>
          <w:szCs w:val="22"/>
          <w:lang w:val="en-GB"/>
        </w:rPr>
        <w:t>ds related to this contract;</w:t>
      </w:r>
    </w:p>
    <w:p w14:paraId="5A4D1A34" w14:textId="44A4BB4B" w:rsidR="008E49B4" w:rsidRPr="008E49B4" w:rsidRDefault="00DA3626" w:rsidP="008E49B4">
      <w:pPr>
        <w:pStyle w:val="Blockquote"/>
        <w:jc w:val="both"/>
        <w:rPr>
          <w:color w:val="FF0000"/>
          <w:sz w:val="22"/>
          <w:szCs w:val="22"/>
          <w:lang w:val="en-GB"/>
        </w:rPr>
      </w:pPr>
      <w:r>
        <w:rPr>
          <w:b/>
          <w:sz w:val="22"/>
          <w:szCs w:val="22"/>
          <w:lang w:val="en-GB"/>
        </w:rPr>
        <w:t>P</w:t>
      </w:r>
      <w:r w:rsidR="008E49B4" w:rsidRPr="00B33EE6">
        <w:rPr>
          <w:b/>
          <w:sz w:val="22"/>
          <w:szCs w:val="22"/>
          <w:lang w:val="en-GB"/>
        </w:rPr>
        <w:t xml:space="preserve">rofessional criteria for </w:t>
      </w:r>
      <w:r w:rsidR="008E49B4" w:rsidRPr="00B33EE6">
        <w:rPr>
          <w:b/>
          <w:sz w:val="22"/>
          <w:szCs w:val="22"/>
          <w:u w:val="single"/>
          <w:lang w:val="en-GB"/>
        </w:rPr>
        <w:t>legal and natural</w:t>
      </w:r>
      <w:r w:rsidR="008E49B4" w:rsidRPr="00B33EE6">
        <w:rPr>
          <w:b/>
          <w:sz w:val="22"/>
          <w:szCs w:val="22"/>
          <w:lang w:val="en-GB"/>
        </w:rPr>
        <w:t xml:space="preserve"> persons</w:t>
      </w:r>
      <w:r>
        <w:rPr>
          <w:b/>
          <w:sz w:val="22"/>
          <w:szCs w:val="22"/>
          <w:lang w:val="en-GB"/>
        </w:rPr>
        <w:t>.</w:t>
      </w:r>
    </w:p>
    <w:p w14:paraId="5792F87C" w14:textId="77777777" w:rsidR="00E4436C" w:rsidRPr="00E3008B" w:rsidRDefault="00E4436C" w:rsidP="00E4436C">
      <w:pPr>
        <w:pStyle w:val="Blockquote"/>
        <w:numPr>
          <w:ilvl w:val="0"/>
          <w:numId w:val="34"/>
        </w:numPr>
        <w:spacing w:before="0" w:after="120"/>
        <w:ind w:firstLine="0"/>
        <w:jc w:val="both"/>
        <w:rPr>
          <w:rFonts w:eastAsia="Calibri"/>
          <w:snapToGrid/>
          <w:sz w:val="22"/>
          <w:szCs w:val="22"/>
          <w:lang w:val="en-GB" w:eastAsia="en-GB"/>
        </w:rPr>
      </w:pPr>
      <w:r w:rsidRPr="00E3008B">
        <w:rPr>
          <w:rFonts w:eastAsia="Calibri"/>
          <w:snapToGrid/>
          <w:sz w:val="22"/>
          <w:szCs w:val="22"/>
          <w:lang w:val="en-GB" w:eastAsia="en-GB"/>
        </w:rPr>
        <w:t>Master degree in economics, law or business administration;</w:t>
      </w:r>
    </w:p>
    <w:p w14:paraId="3C538BD5" w14:textId="77777777" w:rsidR="00E4436C" w:rsidRPr="00E3008B" w:rsidRDefault="00E4436C" w:rsidP="00E4436C">
      <w:pPr>
        <w:pStyle w:val="Blockquote"/>
        <w:numPr>
          <w:ilvl w:val="0"/>
          <w:numId w:val="34"/>
        </w:numPr>
        <w:spacing w:before="0" w:after="120"/>
        <w:ind w:firstLine="0"/>
        <w:jc w:val="both"/>
        <w:rPr>
          <w:rFonts w:eastAsia="Calibri"/>
          <w:snapToGrid/>
          <w:sz w:val="22"/>
          <w:szCs w:val="22"/>
          <w:lang w:val="en-GB" w:eastAsia="en-GB"/>
        </w:rPr>
      </w:pPr>
      <w:r w:rsidRPr="00E3008B">
        <w:rPr>
          <w:rFonts w:eastAsia="Calibri"/>
          <w:snapToGrid/>
          <w:sz w:val="22"/>
          <w:szCs w:val="22"/>
          <w:lang w:val="en-GB" w:eastAsia="en-GB"/>
        </w:rPr>
        <w:t xml:space="preserve">At least 3 years of experience in the developing of feasibility studies, researches, economic and financial concepts, strategies, guides, local economic plans and legal documents;   </w:t>
      </w:r>
    </w:p>
    <w:p w14:paraId="6C283B99" w14:textId="77777777" w:rsidR="00E4436C" w:rsidRPr="00E3008B" w:rsidRDefault="00E4436C" w:rsidP="00E4436C">
      <w:pPr>
        <w:pStyle w:val="Blockquote"/>
        <w:numPr>
          <w:ilvl w:val="0"/>
          <w:numId w:val="34"/>
        </w:numPr>
        <w:spacing w:before="0" w:after="120"/>
        <w:ind w:firstLine="0"/>
        <w:jc w:val="both"/>
        <w:rPr>
          <w:rFonts w:eastAsia="Calibri"/>
          <w:snapToGrid/>
          <w:sz w:val="22"/>
          <w:szCs w:val="22"/>
          <w:lang w:val="en-GB" w:eastAsia="en-GB"/>
        </w:rPr>
      </w:pPr>
      <w:r w:rsidRPr="00E3008B">
        <w:rPr>
          <w:rFonts w:eastAsia="Calibri"/>
          <w:snapToGrid/>
          <w:sz w:val="22"/>
          <w:szCs w:val="22"/>
          <w:lang w:val="en-GB" w:eastAsia="en-GB"/>
        </w:rPr>
        <w:t>Experience in working and or cooperating with international organizations, particularly with EU, is advantage;</w:t>
      </w:r>
    </w:p>
    <w:p w14:paraId="5E8358E3" w14:textId="77777777" w:rsidR="00E4436C" w:rsidRPr="00E3008B" w:rsidRDefault="00E4436C" w:rsidP="00E4436C">
      <w:pPr>
        <w:pStyle w:val="Blockquote"/>
        <w:numPr>
          <w:ilvl w:val="0"/>
          <w:numId w:val="34"/>
        </w:numPr>
        <w:spacing w:before="0" w:after="120"/>
        <w:ind w:firstLine="0"/>
        <w:jc w:val="both"/>
        <w:rPr>
          <w:rFonts w:eastAsia="Calibri"/>
          <w:snapToGrid/>
          <w:sz w:val="22"/>
          <w:szCs w:val="22"/>
          <w:lang w:val="en-GB" w:eastAsia="en-GB"/>
        </w:rPr>
      </w:pPr>
      <w:r w:rsidRPr="00E3008B">
        <w:rPr>
          <w:rFonts w:eastAsia="Calibri"/>
          <w:snapToGrid/>
          <w:sz w:val="22"/>
          <w:szCs w:val="22"/>
          <w:lang w:val="en-GB" w:eastAsia="en-GB"/>
        </w:rPr>
        <w:t>Experience in waste management, plastic waste, as well as Armenia local government and its services, is advantage;</w:t>
      </w:r>
    </w:p>
    <w:p w14:paraId="6FF5E37D" w14:textId="77777777" w:rsidR="00E4436C" w:rsidRPr="00E3008B" w:rsidRDefault="00E4436C" w:rsidP="00E4436C">
      <w:pPr>
        <w:pStyle w:val="Blockquote"/>
        <w:numPr>
          <w:ilvl w:val="0"/>
          <w:numId w:val="34"/>
        </w:numPr>
        <w:spacing w:before="0" w:after="120"/>
        <w:ind w:firstLine="0"/>
        <w:jc w:val="both"/>
        <w:rPr>
          <w:rFonts w:eastAsia="Calibri"/>
          <w:snapToGrid/>
          <w:sz w:val="22"/>
          <w:szCs w:val="22"/>
          <w:lang w:val="en-GB" w:eastAsia="en-GB"/>
        </w:rPr>
      </w:pPr>
      <w:r w:rsidRPr="00E3008B">
        <w:rPr>
          <w:rFonts w:eastAsia="Calibri"/>
          <w:snapToGrid/>
          <w:sz w:val="22"/>
          <w:szCs w:val="22"/>
          <w:lang w:val="en-GB" w:eastAsia="en-GB"/>
        </w:rPr>
        <w:t>Demonstrate clear and concise written skills in English. as well as high-quality skills in dialogue and presentation of information (knowledge of English);</w:t>
      </w:r>
    </w:p>
    <w:p w14:paraId="4725293F" w14:textId="77777777" w:rsidR="00E4436C" w:rsidRDefault="00E4436C" w:rsidP="00E4436C">
      <w:pPr>
        <w:pStyle w:val="Blockquote"/>
        <w:numPr>
          <w:ilvl w:val="0"/>
          <w:numId w:val="34"/>
        </w:numPr>
        <w:spacing w:before="0" w:after="120"/>
        <w:ind w:firstLine="0"/>
        <w:jc w:val="both"/>
        <w:rPr>
          <w:rFonts w:eastAsia="Calibri"/>
          <w:snapToGrid/>
          <w:sz w:val="22"/>
          <w:szCs w:val="22"/>
          <w:lang w:val="en-GB" w:eastAsia="en-GB"/>
        </w:rPr>
      </w:pPr>
      <w:r w:rsidRPr="00E3008B">
        <w:rPr>
          <w:rFonts w:eastAsia="Calibri"/>
          <w:snapToGrid/>
          <w:sz w:val="22"/>
          <w:szCs w:val="22"/>
          <w:lang w:val="en-GB" w:eastAsia="en-GB"/>
        </w:rPr>
        <w:t>Any combination of education and experience which provides the tenderer with the desired skills, knowledge, and ability required to perform the job.</w:t>
      </w:r>
    </w:p>
    <w:p w14:paraId="7482A0A7" w14:textId="77777777" w:rsidR="005D579D" w:rsidRPr="005D579D" w:rsidRDefault="005D579D" w:rsidP="005D579D">
      <w:pPr>
        <w:pStyle w:val="Blockquote"/>
        <w:tabs>
          <w:tab w:val="left" w:pos="284"/>
        </w:tabs>
        <w:jc w:val="both"/>
        <w:rPr>
          <w:i/>
          <w:sz w:val="22"/>
          <w:szCs w:val="22"/>
          <w:lang w:val="en-GB"/>
        </w:rPr>
      </w:pPr>
      <w:r w:rsidRPr="005D579D">
        <w:rPr>
          <w:i/>
          <w:sz w:val="22"/>
          <w:szCs w:val="22"/>
          <w:lang w:val="en-GB"/>
        </w:rPr>
        <w:t>The natural persons and individual entrepreneurs must submit his / her CV, and legal entities must submit the CV of the relevant expert.</w:t>
      </w:r>
    </w:p>
    <w:p w14:paraId="05E75179" w14:textId="33E25865" w:rsidR="00BE08EC" w:rsidRDefault="00571687" w:rsidP="00B33EE6">
      <w:pPr>
        <w:pStyle w:val="Blockquote"/>
        <w:ind w:left="720" w:right="357" w:hanging="360"/>
        <w:jc w:val="both"/>
        <w:rPr>
          <w:sz w:val="22"/>
          <w:szCs w:val="22"/>
          <w:lang w:val="en-GB"/>
        </w:rPr>
      </w:pPr>
      <w:r w:rsidRPr="000320C4">
        <w:rPr>
          <w:b/>
          <w:sz w:val="22"/>
          <w:szCs w:val="22"/>
          <w:u w:val="single"/>
          <w:lang w:val="en-GB"/>
        </w:rPr>
        <w:t>3)</w:t>
      </w:r>
      <w:r w:rsidRPr="000320C4">
        <w:rPr>
          <w:b/>
          <w:sz w:val="22"/>
          <w:szCs w:val="22"/>
          <w:u w:val="single"/>
          <w:lang w:val="en-GB"/>
        </w:rPr>
        <w:tab/>
      </w:r>
      <w:r w:rsidR="006F5FD0" w:rsidRPr="000320C4">
        <w:rPr>
          <w:b/>
          <w:sz w:val="22"/>
          <w:szCs w:val="22"/>
          <w:u w:val="single"/>
          <w:lang w:val="en-GB"/>
        </w:rPr>
        <w:t xml:space="preserve">Technical capacity of </w:t>
      </w:r>
      <w:r w:rsidR="00C03AF5" w:rsidRPr="000320C4">
        <w:rPr>
          <w:b/>
          <w:sz w:val="22"/>
          <w:szCs w:val="22"/>
          <w:u w:val="single"/>
          <w:lang w:val="en-GB"/>
        </w:rPr>
        <w:t>tenderer</w:t>
      </w:r>
      <w:r w:rsidR="006F5FD0" w:rsidRPr="000320C4">
        <w:rPr>
          <w:b/>
          <w:sz w:val="22"/>
          <w:szCs w:val="22"/>
          <w:u w:val="single"/>
          <w:lang w:val="en-GB"/>
        </w:rPr>
        <w:t xml:space="preserve"> </w:t>
      </w:r>
      <w:r w:rsidR="00087A72" w:rsidRPr="000320C4">
        <w:rPr>
          <w:sz w:val="22"/>
          <w:szCs w:val="22"/>
          <w:lang w:val="en-GB"/>
        </w:rPr>
        <w:t>(</w:t>
      </w:r>
      <w:r w:rsidR="006F5FD0" w:rsidRPr="000320C4">
        <w:rPr>
          <w:sz w:val="22"/>
          <w:szCs w:val="22"/>
          <w:lang w:val="en-GB"/>
        </w:rPr>
        <w:t xml:space="preserve">based on items 5 and 6 of the </w:t>
      </w:r>
      <w:r w:rsidR="00994EA3" w:rsidRPr="000320C4">
        <w:rPr>
          <w:sz w:val="22"/>
          <w:szCs w:val="22"/>
          <w:lang w:val="en-GB"/>
        </w:rPr>
        <w:t>tender</w:t>
      </w:r>
      <w:r w:rsidR="006F5FD0" w:rsidRPr="000320C4">
        <w:rPr>
          <w:sz w:val="22"/>
          <w:szCs w:val="22"/>
          <w:lang w:val="en-GB"/>
        </w:rPr>
        <w:t xml:space="preserve"> form</w:t>
      </w:r>
      <w:r w:rsidR="00087A72" w:rsidRPr="000320C4">
        <w:rPr>
          <w:sz w:val="22"/>
          <w:szCs w:val="22"/>
          <w:lang w:val="en-GB"/>
        </w:rPr>
        <w:t>)</w:t>
      </w:r>
      <w:r w:rsidR="00BE08EC" w:rsidRPr="000320C4">
        <w:rPr>
          <w:sz w:val="22"/>
          <w:szCs w:val="22"/>
          <w:lang w:val="en-GB"/>
        </w:rPr>
        <w:t xml:space="preserve">. The reference period which will be taken into account will be the last </w:t>
      </w:r>
      <w:r w:rsidR="00E4436C" w:rsidRPr="00E3008B">
        <w:rPr>
          <w:sz w:val="22"/>
          <w:szCs w:val="22"/>
          <w:lang w:val="en-GB"/>
        </w:rPr>
        <w:t>three</w:t>
      </w:r>
      <w:r w:rsidR="00862885" w:rsidRPr="000320C4">
        <w:rPr>
          <w:sz w:val="22"/>
          <w:szCs w:val="22"/>
          <w:lang w:val="en-GB"/>
        </w:rPr>
        <w:t xml:space="preserve"> years </w:t>
      </w:r>
      <w:r w:rsidR="00771F97" w:rsidRPr="000320C4">
        <w:rPr>
          <w:sz w:val="22"/>
          <w:szCs w:val="22"/>
          <w:lang w:val="en-GB"/>
        </w:rPr>
        <w:t>preceding the</w:t>
      </w:r>
      <w:r w:rsidR="00BE08EC" w:rsidRPr="000320C4">
        <w:rPr>
          <w:sz w:val="22"/>
          <w:szCs w:val="22"/>
          <w:lang w:val="en-GB"/>
        </w:rPr>
        <w:t xml:space="preserve"> submission deadline.</w:t>
      </w:r>
    </w:p>
    <w:p w14:paraId="1DDB91A2" w14:textId="77777777" w:rsidR="00E4436C" w:rsidRPr="00E3008B" w:rsidRDefault="00E4436C" w:rsidP="00E4436C">
      <w:pPr>
        <w:pStyle w:val="Blockquote"/>
        <w:tabs>
          <w:tab w:val="left" w:pos="426"/>
        </w:tabs>
        <w:jc w:val="both"/>
        <w:rPr>
          <w:sz w:val="22"/>
          <w:szCs w:val="22"/>
          <w:lang w:val="en-GB"/>
        </w:rPr>
      </w:pPr>
      <w:r w:rsidRPr="00E3008B">
        <w:rPr>
          <w:sz w:val="22"/>
          <w:szCs w:val="22"/>
          <w:lang w:val="en-GB"/>
        </w:rPr>
        <w:t>The objective of this criterion is to examine whether or not the tenderer (i.e. the consortium as a whole, in the case of a tender from a consortium)</w:t>
      </w:r>
      <w:r>
        <w:rPr>
          <w:sz w:val="22"/>
          <w:szCs w:val="22"/>
          <w:lang w:val="en-GB"/>
        </w:rPr>
        <w:t xml:space="preserve"> </w:t>
      </w:r>
      <w:r w:rsidRPr="00E3008B">
        <w:rPr>
          <w:sz w:val="22"/>
          <w:szCs w:val="22"/>
          <w:lang w:val="en-GB"/>
        </w:rPr>
        <w:t>has sufficient expertise and experience to be able to handle the proposed contract.</w:t>
      </w:r>
    </w:p>
    <w:p w14:paraId="7B679165" w14:textId="7597B2DF" w:rsidR="008E4DFC" w:rsidRPr="00E3008B" w:rsidRDefault="008E4DFC" w:rsidP="008E4DFC">
      <w:pPr>
        <w:pStyle w:val="Blockquote"/>
        <w:numPr>
          <w:ilvl w:val="0"/>
          <w:numId w:val="34"/>
        </w:numPr>
        <w:tabs>
          <w:tab w:val="left" w:pos="709"/>
        </w:tabs>
        <w:jc w:val="both"/>
        <w:rPr>
          <w:sz w:val="22"/>
          <w:szCs w:val="22"/>
          <w:lang w:val="en-GB"/>
        </w:rPr>
      </w:pPr>
      <w:r w:rsidRPr="00E3008B">
        <w:rPr>
          <w:sz w:val="22"/>
          <w:szCs w:val="22"/>
          <w:lang w:val="en-GB"/>
        </w:rPr>
        <w:t>the tenderer has provided services under at least 3 contracts during last 3 (three) years which was implemented at any moment during</w:t>
      </w:r>
      <w:r w:rsidR="00303D09">
        <w:rPr>
          <w:sz w:val="22"/>
          <w:szCs w:val="22"/>
          <w:lang w:val="en-GB"/>
        </w:rPr>
        <w:t xml:space="preserve"> the following period: 2020</w:t>
      </w:r>
      <w:r w:rsidR="00C22248">
        <w:rPr>
          <w:sz w:val="22"/>
          <w:szCs w:val="22"/>
          <w:lang w:val="en-GB"/>
        </w:rPr>
        <w:t xml:space="preserve"> April </w:t>
      </w:r>
      <w:r w:rsidR="00303D09">
        <w:rPr>
          <w:sz w:val="22"/>
          <w:szCs w:val="22"/>
          <w:lang w:val="en-GB"/>
        </w:rPr>
        <w:t xml:space="preserve">30 </w:t>
      </w:r>
      <w:r w:rsidR="00C22248">
        <w:rPr>
          <w:sz w:val="22"/>
          <w:szCs w:val="22"/>
          <w:lang w:val="en-GB"/>
        </w:rPr>
        <w:t xml:space="preserve">- </w:t>
      </w:r>
      <w:r w:rsidR="00303D09">
        <w:rPr>
          <w:sz w:val="22"/>
          <w:szCs w:val="22"/>
          <w:lang w:val="en-GB"/>
        </w:rPr>
        <w:t>2023</w:t>
      </w:r>
      <w:r w:rsidR="00C22248">
        <w:rPr>
          <w:sz w:val="22"/>
          <w:szCs w:val="22"/>
          <w:lang w:val="en-GB"/>
        </w:rPr>
        <w:t xml:space="preserve"> April</w:t>
      </w:r>
      <w:r w:rsidR="00303D09">
        <w:rPr>
          <w:sz w:val="22"/>
          <w:szCs w:val="22"/>
          <w:lang w:val="en-GB"/>
        </w:rPr>
        <w:t xml:space="preserve"> 30</w:t>
      </w:r>
      <w:r w:rsidRPr="00E3008B">
        <w:rPr>
          <w:sz w:val="22"/>
          <w:szCs w:val="22"/>
          <w:lang w:val="en-GB"/>
        </w:rPr>
        <w:t>.</w:t>
      </w:r>
    </w:p>
    <w:p w14:paraId="75E4482E" w14:textId="0B3AE2D7" w:rsidR="00235A71" w:rsidRDefault="007E6832" w:rsidP="00D232E0">
      <w:pPr>
        <w:pStyle w:val="Blockquote"/>
        <w:tabs>
          <w:tab w:val="left" w:pos="284"/>
        </w:tabs>
        <w:jc w:val="both"/>
        <w:rPr>
          <w:sz w:val="22"/>
          <w:szCs w:val="22"/>
          <w:lang w:val="en-GB"/>
        </w:rPr>
      </w:pPr>
      <w:r w:rsidRPr="00382EF4">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(proof of payment</w:t>
      </w:r>
      <w:r w:rsidR="003C3CB4">
        <w:rPr>
          <w:sz w:val="22"/>
          <w:szCs w:val="22"/>
          <w:lang w:val="en-GB"/>
        </w:rPr>
        <w:t>, contracts</w:t>
      </w:r>
      <w:r w:rsidRPr="00382EF4">
        <w:rPr>
          <w:sz w:val="22"/>
          <w:szCs w:val="22"/>
          <w:lang w:val="en-GB"/>
        </w:rPr>
        <w: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lastRenderedPageBreak/>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bookmarkStart w:id="14" w:name="_GoBack"/>
      <w:bookmarkEnd w:id="14"/>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6D263351" w14:textId="200AF8A9" w:rsidR="00060001" w:rsidRPr="003F1149" w:rsidRDefault="00F33539" w:rsidP="006E1BD0">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793B56EE" w14:textId="77777777" w:rsidR="006F5FD0" w:rsidRPr="00B33EE6" w:rsidRDefault="006E25DD">
      <w:pPr>
        <w:rPr>
          <w:sz w:val="22"/>
          <w:szCs w:val="22"/>
          <w:lang w:val="en-GB"/>
        </w:rPr>
      </w:pPr>
      <w:r>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B7B6C9E"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8" w:anchor="Annexes-AnnexesB(Ch.3):Servicecontracts" w:history="1">
        <w:r w:rsidR="00706ADA" w:rsidRPr="00706ADA">
          <w:rPr>
            <w:rStyle w:val="Hyperlink"/>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6E25DD" w:rsidP="004D5EDB">
      <w:pPr>
        <w:pStyle w:val="Blockquote"/>
        <w:jc w:val="both"/>
        <w:rPr>
          <w:sz w:val="22"/>
          <w:szCs w:val="22"/>
          <w:lang w:val="en-GB"/>
        </w:rPr>
      </w:pPr>
      <w:hyperlink r:id="rId9" w:anchor="Annexes-AnnexesA(Ch.2):General" w:history="1">
        <w:r w:rsidR="00323016" w:rsidRPr="00C14D56">
          <w:rPr>
            <w:rStyle w:val="Hyperlink"/>
            <w:sz w:val="22"/>
            <w:szCs w:val="22"/>
          </w:rPr>
          <w:t>https://wikis.ec.europa.eu/display/ExactExternalWiki/Annexes#Annexes-AnnexesA(Ch.2):General</w:t>
        </w:r>
      </w:hyperlink>
      <w:r w:rsidR="00323016">
        <w:rPr>
          <w:sz w:val="22"/>
          <w:szCs w:val="22"/>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4EE4635D" w14:textId="31B3EF43" w:rsidR="00E9047D" w:rsidRPr="00F9055E" w:rsidRDefault="00AF412E" w:rsidP="005C290B">
      <w:pPr>
        <w:widowControl/>
        <w:snapToGrid w:val="0"/>
        <w:spacing w:after="0"/>
        <w:ind w:left="360" w:right="360"/>
        <w:jc w:val="both"/>
        <w:rPr>
          <w:sz w:val="22"/>
          <w:szCs w:val="22"/>
          <w:lang w:val="en-GB"/>
        </w:rPr>
      </w:pPr>
      <w:r w:rsidRPr="00FA6F9F">
        <w:rPr>
          <w:lang w:val="en-GB"/>
        </w:rPr>
        <w:lastRenderedPageBreak/>
        <w:t xml:space="preserve">Financial data </w:t>
      </w:r>
      <w:r w:rsidRPr="002E50D2">
        <w:rPr>
          <w:lang w:val="en-GB"/>
        </w:rPr>
        <w:t>to be provided by the candidate</w:t>
      </w:r>
      <w:r w:rsidRPr="00FA6F9F">
        <w:rPr>
          <w:lang w:val="en-GB"/>
        </w:rPr>
        <w:t xml:space="preserve"> in the </w:t>
      </w:r>
      <w:r w:rsidR="00384A67">
        <w:rPr>
          <w:lang w:val="en-GB"/>
        </w:rPr>
        <w:t xml:space="preserve">standard application form </w:t>
      </w:r>
      <w:r>
        <w:rPr>
          <w:lang w:val="en-GB"/>
        </w:rPr>
        <w:t>must be expressed in</w:t>
      </w:r>
      <w:r w:rsidR="00384A67">
        <w:rPr>
          <w:lang w:val="en-GB"/>
        </w:rPr>
        <w:t xml:space="preserve"> AMD</w:t>
      </w:r>
      <w:r>
        <w:rPr>
          <w:lang w:val="en-GB"/>
        </w:rPr>
        <w:t>.</w:t>
      </w:r>
    </w:p>
    <w:p w14:paraId="2AC4BD41" w14:textId="77777777" w:rsidR="007F6AA9" w:rsidRPr="00F9055E" w:rsidRDefault="007F6AA9" w:rsidP="00235A71">
      <w:pPr>
        <w:pStyle w:val="Blockquote"/>
        <w:jc w:val="both"/>
        <w:rPr>
          <w:sz w:val="22"/>
          <w:szCs w:val="22"/>
          <w:lang w:val="en-GB"/>
        </w:rPr>
      </w:pPr>
    </w:p>
    <w:sectPr w:rsidR="007F6AA9" w:rsidRPr="00F9055E" w:rsidSect="00E147D3">
      <w:headerReference w:type="even" r:id="rId10"/>
      <w:headerReference w:type="default" r:id="rId11"/>
      <w:footerReference w:type="even" r:id="rId12"/>
      <w:footerReference w:type="default" r:id="rId13"/>
      <w:headerReference w:type="first" r:id="rId14"/>
      <w:footerReference w:type="first" r:id="rId15"/>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971A0" w14:textId="77777777" w:rsidR="006E25DD" w:rsidRDefault="006E25DD">
      <w:r>
        <w:separator/>
      </w:r>
    </w:p>
  </w:endnote>
  <w:endnote w:type="continuationSeparator" w:id="0">
    <w:p w14:paraId="49795471" w14:textId="77777777" w:rsidR="006E25DD" w:rsidRDefault="006E2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CC7D1" w14:textId="77777777" w:rsidR="0038795F" w:rsidRDefault="003879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7AA88887"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0D5389">
      <w:rPr>
        <w:rStyle w:val="PageNumber"/>
        <w:noProof/>
        <w:sz w:val="18"/>
        <w:szCs w:val="18"/>
        <w:lang w:val="en-GB"/>
      </w:rPr>
      <w:t>5</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0D5389">
      <w:rPr>
        <w:rStyle w:val="PageNumber"/>
        <w:noProof/>
        <w:sz w:val="18"/>
        <w:szCs w:val="18"/>
        <w:lang w:val="en-GB"/>
      </w:rPr>
      <w:t>6</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A43E98">
      <w:rPr>
        <w:noProof/>
        <w:sz w:val="18"/>
        <w:szCs w:val="18"/>
        <w:lang w:val="en-GB"/>
      </w:rPr>
      <w:t>b8o3_contractnotice_simp_neg_en</w:t>
    </w:r>
    <w:r w:rsidRPr="00B33EE6">
      <w:rPr>
        <w:sz w:val="18"/>
        <w:szCs w:val="18"/>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AC99A" w14:textId="77777777" w:rsidR="0038795F" w:rsidRDefault="003879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34F7B" w14:textId="77777777" w:rsidR="006E25DD" w:rsidRDefault="006E25DD">
      <w:r>
        <w:separator/>
      </w:r>
    </w:p>
  </w:footnote>
  <w:footnote w:type="continuationSeparator" w:id="0">
    <w:p w14:paraId="335F9908" w14:textId="77777777" w:rsidR="006E25DD" w:rsidRDefault="006E25DD">
      <w:r>
        <w:continuationSeparator/>
      </w:r>
    </w:p>
  </w:footnote>
  <w:footnote w:id="1">
    <w:p w14:paraId="6271804F" w14:textId="77777777" w:rsidR="00B9793F" w:rsidRPr="001109B5" w:rsidRDefault="00B9793F" w:rsidP="006E1BD0">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7543B41" w14:textId="77777777" w:rsidR="00B9793F" w:rsidRPr="001109B5" w:rsidRDefault="00B9793F" w:rsidP="006E1BD0">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67940" w14:textId="77777777" w:rsidR="0038795F" w:rsidRDefault="003879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82B94" w14:textId="77777777" w:rsidR="0038795F" w:rsidRDefault="003879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3EEE1" w14:textId="77777777" w:rsidR="0038795F" w:rsidRDefault="003879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15EE7982"/>
    <w:multiLevelType w:val="multilevel"/>
    <w:tmpl w:val="C39CEB1C"/>
    <w:lvl w:ilvl="0">
      <w:start w:val="1"/>
      <w:numFmt w:val="decimal"/>
      <w:lvlText w:val="%1)"/>
      <w:lvlJc w:val="left"/>
      <w:pPr>
        <w:ind w:left="720" w:hanging="360"/>
      </w:pPr>
      <w:rPr>
        <w:rFonts w:hint="default"/>
        <w:b w:val="0"/>
        <w:i w:val="0"/>
        <w:color w:val="auto"/>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2"/>
  </w:num>
  <w:num w:numId="35">
    <w:abstractNumId w:val="35"/>
  </w:num>
  <w:num w:numId="36">
    <w:abstractNumId w:val="33"/>
  </w:num>
  <w:num w:numId="37">
    <w:abstractNumId w:val="38"/>
  </w:num>
  <w:num w:numId="38">
    <w:abstractNumId w:val="40"/>
  </w:num>
  <w:num w:numId="39">
    <w:abstractNumId w:val="44"/>
  </w:num>
  <w:num w:numId="40">
    <w:abstractNumId w:val="46"/>
  </w:num>
  <w:num w:numId="41">
    <w:abstractNumId w:val="41"/>
  </w:num>
  <w:num w:numId="42">
    <w:abstractNumId w:val="43"/>
  </w:num>
  <w:num w:numId="43">
    <w:abstractNumId w:val="39"/>
  </w:num>
  <w:num w:numId="44">
    <w:abstractNumId w:val="34"/>
  </w:num>
  <w:num w:numId="45">
    <w:abstractNumId w:val="45"/>
  </w:num>
  <w:num w:numId="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2004D"/>
    <w:rsid w:val="00022D5F"/>
    <w:rsid w:val="00024B64"/>
    <w:rsid w:val="0003004C"/>
    <w:rsid w:val="00030910"/>
    <w:rsid w:val="000320C4"/>
    <w:rsid w:val="000333FE"/>
    <w:rsid w:val="0004481E"/>
    <w:rsid w:val="00051D1D"/>
    <w:rsid w:val="00060001"/>
    <w:rsid w:val="0006084A"/>
    <w:rsid w:val="00063FB5"/>
    <w:rsid w:val="00080900"/>
    <w:rsid w:val="00087A72"/>
    <w:rsid w:val="00095030"/>
    <w:rsid w:val="000A0D57"/>
    <w:rsid w:val="000A3758"/>
    <w:rsid w:val="000A6F91"/>
    <w:rsid w:val="000B14CC"/>
    <w:rsid w:val="000B693E"/>
    <w:rsid w:val="000B7C91"/>
    <w:rsid w:val="000C1101"/>
    <w:rsid w:val="000C1522"/>
    <w:rsid w:val="000C6D6A"/>
    <w:rsid w:val="000D1732"/>
    <w:rsid w:val="000D3847"/>
    <w:rsid w:val="000D3EBF"/>
    <w:rsid w:val="000D5389"/>
    <w:rsid w:val="000E4709"/>
    <w:rsid w:val="000F0F6C"/>
    <w:rsid w:val="000F1340"/>
    <w:rsid w:val="000F5DEF"/>
    <w:rsid w:val="0010162C"/>
    <w:rsid w:val="00105302"/>
    <w:rsid w:val="0013314C"/>
    <w:rsid w:val="0014405E"/>
    <w:rsid w:val="00145CFA"/>
    <w:rsid w:val="00150687"/>
    <w:rsid w:val="001661F7"/>
    <w:rsid w:val="00171F2E"/>
    <w:rsid w:val="00180D47"/>
    <w:rsid w:val="001903F3"/>
    <w:rsid w:val="001951FE"/>
    <w:rsid w:val="001A59BB"/>
    <w:rsid w:val="001B2571"/>
    <w:rsid w:val="001C21A2"/>
    <w:rsid w:val="001C64F1"/>
    <w:rsid w:val="001D19A6"/>
    <w:rsid w:val="001D55F7"/>
    <w:rsid w:val="001E50A2"/>
    <w:rsid w:val="001F0839"/>
    <w:rsid w:val="001F1546"/>
    <w:rsid w:val="001F6AB7"/>
    <w:rsid w:val="001F780C"/>
    <w:rsid w:val="00201320"/>
    <w:rsid w:val="00212656"/>
    <w:rsid w:val="00213E14"/>
    <w:rsid w:val="00215403"/>
    <w:rsid w:val="00216179"/>
    <w:rsid w:val="00226829"/>
    <w:rsid w:val="00227794"/>
    <w:rsid w:val="00233B9D"/>
    <w:rsid w:val="00233DDA"/>
    <w:rsid w:val="00235A71"/>
    <w:rsid w:val="002413EA"/>
    <w:rsid w:val="00243849"/>
    <w:rsid w:val="002575AA"/>
    <w:rsid w:val="00266EB9"/>
    <w:rsid w:val="002753AD"/>
    <w:rsid w:val="002B2145"/>
    <w:rsid w:val="002D266E"/>
    <w:rsid w:val="002D4121"/>
    <w:rsid w:val="002E1B83"/>
    <w:rsid w:val="002E2635"/>
    <w:rsid w:val="002E7D33"/>
    <w:rsid w:val="002F3B73"/>
    <w:rsid w:val="002F4E69"/>
    <w:rsid w:val="00303D09"/>
    <w:rsid w:val="003045C3"/>
    <w:rsid w:val="00313F6B"/>
    <w:rsid w:val="00322D52"/>
    <w:rsid w:val="00323016"/>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17BC"/>
    <w:rsid w:val="00382EF4"/>
    <w:rsid w:val="00384A67"/>
    <w:rsid w:val="003861D9"/>
    <w:rsid w:val="0038633F"/>
    <w:rsid w:val="00386E96"/>
    <w:rsid w:val="0038795F"/>
    <w:rsid w:val="0038796E"/>
    <w:rsid w:val="0039147E"/>
    <w:rsid w:val="0039347D"/>
    <w:rsid w:val="003947E7"/>
    <w:rsid w:val="00397073"/>
    <w:rsid w:val="003A4357"/>
    <w:rsid w:val="003B1B35"/>
    <w:rsid w:val="003C0359"/>
    <w:rsid w:val="003C1515"/>
    <w:rsid w:val="003C3CB4"/>
    <w:rsid w:val="003D16FB"/>
    <w:rsid w:val="003D6CAD"/>
    <w:rsid w:val="003E782D"/>
    <w:rsid w:val="00400098"/>
    <w:rsid w:val="0040360C"/>
    <w:rsid w:val="004108A4"/>
    <w:rsid w:val="00424124"/>
    <w:rsid w:val="00427091"/>
    <w:rsid w:val="0043533D"/>
    <w:rsid w:val="00445514"/>
    <w:rsid w:val="00447CEB"/>
    <w:rsid w:val="00452ED8"/>
    <w:rsid w:val="0045494F"/>
    <w:rsid w:val="004567DF"/>
    <w:rsid w:val="00472630"/>
    <w:rsid w:val="00473654"/>
    <w:rsid w:val="00473883"/>
    <w:rsid w:val="00476D80"/>
    <w:rsid w:val="00480B5C"/>
    <w:rsid w:val="00482E0D"/>
    <w:rsid w:val="004850B4"/>
    <w:rsid w:val="004901C2"/>
    <w:rsid w:val="004916FF"/>
    <w:rsid w:val="004957E5"/>
    <w:rsid w:val="004C21CC"/>
    <w:rsid w:val="004C405D"/>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35A24"/>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290B"/>
    <w:rsid w:val="005C71EF"/>
    <w:rsid w:val="005D41DD"/>
    <w:rsid w:val="005D579D"/>
    <w:rsid w:val="005F776D"/>
    <w:rsid w:val="0060359F"/>
    <w:rsid w:val="0061217D"/>
    <w:rsid w:val="0061336A"/>
    <w:rsid w:val="0061493D"/>
    <w:rsid w:val="006309DE"/>
    <w:rsid w:val="00632BDC"/>
    <w:rsid w:val="0064390B"/>
    <w:rsid w:val="00663C6D"/>
    <w:rsid w:val="006714ED"/>
    <w:rsid w:val="006738B9"/>
    <w:rsid w:val="00674F9C"/>
    <w:rsid w:val="006751D2"/>
    <w:rsid w:val="006770CA"/>
    <w:rsid w:val="00686C3A"/>
    <w:rsid w:val="00690E9D"/>
    <w:rsid w:val="00697F82"/>
    <w:rsid w:val="006A0598"/>
    <w:rsid w:val="006A66DA"/>
    <w:rsid w:val="006A7394"/>
    <w:rsid w:val="006B2EDA"/>
    <w:rsid w:val="006B59B9"/>
    <w:rsid w:val="006C0EB6"/>
    <w:rsid w:val="006C0F37"/>
    <w:rsid w:val="006D330F"/>
    <w:rsid w:val="006D6080"/>
    <w:rsid w:val="006E0C6A"/>
    <w:rsid w:val="006E1BD0"/>
    <w:rsid w:val="006E25DD"/>
    <w:rsid w:val="006E3377"/>
    <w:rsid w:val="006E625F"/>
    <w:rsid w:val="006F5FD0"/>
    <w:rsid w:val="006F7885"/>
    <w:rsid w:val="007046C8"/>
    <w:rsid w:val="00706ADA"/>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70822"/>
    <w:rsid w:val="00771F97"/>
    <w:rsid w:val="007727F3"/>
    <w:rsid w:val="00772A94"/>
    <w:rsid w:val="007874C8"/>
    <w:rsid w:val="00794A92"/>
    <w:rsid w:val="00796976"/>
    <w:rsid w:val="00796CC5"/>
    <w:rsid w:val="007A04AC"/>
    <w:rsid w:val="007A4037"/>
    <w:rsid w:val="007C352C"/>
    <w:rsid w:val="007D51F2"/>
    <w:rsid w:val="007D6292"/>
    <w:rsid w:val="007D761E"/>
    <w:rsid w:val="007E6832"/>
    <w:rsid w:val="007F095B"/>
    <w:rsid w:val="007F26E3"/>
    <w:rsid w:val="007F5383"/>
    <w:rsid w:val="007F6AA9"/>
    <w:rsid w:val="008006B4"/>
    <w:rsid w:val="00800827"/>
    <w:rsid w:val="0080610B"/>
    <w:rsid w:val="00810582"/>
    <w:rsid w:val="00813A48"/>
    <w:rsid w:val="008152EF"/>
    <w:rsid w:val="008162F6"/>
    <w:rsid w:val="00817895"/>
    <w:rsid w:val="00817B4A"/>
    <w:rsid w:val="008272C0"/>
    <w:rsid w:val="008323D3"/>
    <w:rsid w:val="008351FF"/>
    <w:rsid w:val="00845F81"/>
    <w:rsid w:val="00862885"/>
    <w:rsid w:val="0087086B"/>
    <w:rsid w:val="00881C2D"/>
    <w:rsid w:val="0088696B"/>
    <w:rsid w:val="00894E29"/>
    <w:rsid w:val="0089693D"/>
    <w:rsid w:val="008A1514"/>
    <w:rsid w:val="008B0830"/>
    <w:rsid w:val="008B77CD"/>
    <w:rsid w:val="008C3178"/>
    <w:rsid w:val="008C68A0"/>
    <w:rsid w:val="008D1243"/>
    <w:rsid w:val="008D3E45"/>
    <w:rsid w:val="008E2D12"/>
    <w:rsid w:val="008E49B4"/>
    <w:rsid w:val="008E4DFC"/>
    <w:rsid w:val="008F294D"/>
    <w:rsid w:val="009055F3"/>
    <w:rsid w:val="009066B6"/>
    <w:rsid w:val="00907556"/>
    <w:rsid w:val="00913817"/>
    <w:rsid w:val="009175DA"/>
    <w:rsid w:val="00925F7F"/>
    <w:rsid w:val="009260B8"/>
    <w:rsid w:val="0092731B"/>
    <w:rsid w:val="009317C0"/>
    <w:rsid w:val="00933735"/>
    <w:rsid w:val="009352F4"/>
    <w:rsid w:val="00940E1D"/>
    <w:rsid w:val="009510CB"/>
    <w:rsid w:val="00952960"/>
    <w:rsid w:val="00954A11"/>
    <w:rsid w:val="00954FB8"/>
    <w:rsid w:val="00956BA0"/>
    <w:rsid w:val="009707C4"/>
    <w:rsid w:val="00970A93"/>
    <w:rsid w:val="00970B01"/>
    <w:rsid w:val="00971962"/>
    <w:rsid w:val="00971CC5"/>
    <w:rsid w:val="00980AEA"/>
    <w:rsid w:val="00991002"/>
    <w:rsid w:val="00994EA3"/>
    <w:rsid w:val="009A38DE"/>
    <w:rsid w:val="009B06B5"/>
    <w:rsid w:val="009B69BE"/>
    <w:rsid w:val="009E3404"/>
    <w:rsid w:val="009E5BC1"/>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3E98"/>
    <w:rsid w:val="00A46ED3"/>
    <w:rsid w:val="00A504E1"/>
    <w:rsid w:val="00A510AC"/>
    <w:rsid w:val="00A666EC"/>
    <w:rsid w:val="00A779FE"/>
    <w:rsid w:val="00A77B07"/>
    <w:rsid w:val="00A84E04"/>
    <w:rsid w:val="00A85E8A"/>
    <w:rsid w:val="00A94ED6"/>
    <w:rsid w:val="00A97B08"/>
    <w:rsid w:val="00AA187E"/>
    <w:rsid w:val="00AA25A7"/>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644B9"/>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C5829"/>
    <w:rsid w:val="00BD65BA"/>
    <w:rsid w:val="00BD69EF"/>
    <w:rsid w:val="00BE08EC"/>
    <w:rsid w:val="00BE3544"/>
    <w:rsid w:val="00BE595A"/>
    <w:rsid w:val="00BE5F29"/>
    <w:rsid w:val="00BE783C"/>
    <w:rsid w:val="00C00D44"/>
    <w:rsid w:val="00C03AF5"/>
    <w:rsid w:val="00C04FCE"/>
    <w:rsid w:val="00C067C5"/>
    <w:rsid w:val="00C0772E"/>
    <w:rsid w:val="00C147B2"/>
    <w:rsid w:val="00C14D56"/>
    <w:rsid w:val="00C171B6"/>
    <w:rsid w:val="00C2011B"/>
    <w:rsid w:val="00C2062A"/>
    <w:rsid w:val="00C22248"/>
    <w:rsid w:val="00C30183"/>
    <w:rsid w:val="00C316FC"/>
    <w:rsid w:val="00C3644F"/>
    <w:rsid w:val="00C36666"/>
    <w:rsid w:val="00C43AAC"/>
    <w:rsid w:val="00C460D8"/>
    <w:rsid w:val="00C61A59"/>
    <w:rsid w:val="00C61B8C"/>
    <w:rsid w:val="00C712DE"/>
    <w:rsid w:val="00C836E5"/>
    <w:rsid w:val="00C83C65"/>
    <w:rsid w:val="00C840D0"/>
    <w:rsid w:val="00C867B9"/>
    <w:rsid w:val="00CA3B1B"/>
    <w:rsid w:val="00CB23E3"/>
    <w:rsid w:val="00CB759D"/>
    <w:rsid w:val="00CB7AAE"/>
    <w:rsid w:val="00CB7CF6"/>
    <w:rsid w:val="00CC0A41"/>
    <w:rsid w:val="00CC26C7"/>
    <w:rsid w:val="00CC3BA0"/>
    <w:rsid w:val="00CC48C9"/>
    <w:rsid w:val="00CD765A"/>
    <w:rsid w:val="00CE49A1"/>
    <w:rsid w:val="00CF36D7"/>
    <w:rsid w:val="00CF759C"/>
    <w:rsid w:val="00D00216"/>
    <w:rsid w:val="00D011CD"/>
    <w:rsid w:val="00D14A9D"/>
    <w:rsid w:val="00D17A30"/>
    <w:rsid w:val="00D225CC"/>
    <w:rsid w:val="00D22682"/>
    <w:rsid w:val="00D232E0"/>
    <w:rsid w:val="00D240C3"/>
    <w:rsid w:val="00D2786B"/>
    <w:rsid w:val="00D32849"/>
    <w:rsid w:val="00D33DD9"/>
    <w:rsid w:val="00D434A7"/>
    <w:rsid w:val="00D46724"/>
    <w:rsid w:val="00D517A4"/>
    <w:rsid w:val="00D51C7E"/>
    <w:rsid w:val="00D549F4"/>
    <w:rsid w:val="00D64101"/>
    <w:rsid w:val="00D75944"/>
    <w:rsid w:val="00D8773C"/>
    <w:rsid w:val="00D93082"/>
    <w:rsid w:val="00D97139"/>
    <w:rsid w:val="00DA0ABA"/>
    <w:rsid w:val="00DA28BE"/>
    <w:rsid w:val="00DA3626"/>
    <w:rsid w:val="00DB4F90"/>
    <w:rsid w:val="00DC0253"/>
    <w:rsid w:val="00DC4F70"/>
    <w:rsid w:val="00DC753D"/>
    <w:rsid w:val="00DD0CD4"/>
    <w:rsid w:val="00DE4441"/>
    <w:rsid w:val="00DE46C2"/>
    <w:rsid w:val="00DF04F0"/>
    <w:rsid w:val="00E147D3"/>
    <w:rsid w:val="00E1782A"/>
    <w:rsid w:val="00E17CCF"/>
    <w:rsid w:val="00E21BC3"/>
    <w:rsid w:val="00E23A94"/>
    <w:rsid w:val="00E30BB5"/>
    <w:rsid w:val="00E31447"/>
    <w:rsid w:val="00E422A2"/>
    <w:rsid w:val="00E44018"/>
    <w:rsid w:val="00E4436C"/>
    <w:rsid w:val="00E45D47"/>
    <w:rsid w:val="00E5220B"/>
    <w:rsid w:val="00E606F0"/>
    <w:rsid w:val="00E6172B"/>
    <w:rsid w:val="00E66A55"/>
    <w:rsid w:val="00E713DA"/>
    <w:rsid w:val="00E813B7"/>
    <w:rsid w:val="00E82874"/>
    <w:rsid w:val="00E845AC"/>
    <w:rsid w:val="00E867FC"/>
    <w:rsid w:val="00E9047D"/>
    <w:rsid w:val="00EA0ACE"/>
    <w:rsid w:val="00EA399C"/>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35AB8"/>
    <w:rsid w:val="00F46873"/>
    <w:rsid w:val="00F4786D"/>
    <w:rsid w:val="00F504CC"/>
    <w:rsid w:val="00F50E8B"/>
    <w:rsid w:val="00F60220"/>
    <w:rsid w:val="00F77C8A"/>
    <w:rsid w:val="00F86AAA"/>
    <w:rsid w:val="00F9055E"/>
    <w:rsid w:val="00F91683"/>
    <w:rsid w:val="00FA00C3"/>
    <w:rsid w:val="00FA17FC"/>
    <w:rsid w:val="00FB17AC"/>
    <w:rsid w:val="00FB41D6"/>
    <w:rsid w:val="00FC622D"/>
    <w:rsid w:val="00FD277A"/>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character" w:customStyle="1" w:styleId="a">
    <w:name w:val="Основной текст_"/>
    <w:link w:val="1"/>
    <w:rsid w:val="00CC26C7"/>
    <w:rPr>
      <w:rFonts w:ascii="Arial" w:eastAsia="Arial" w:hAnsi="Arial" w:cs="Arial"/>
      <w:sz w:val="19"/>
      <w:szCs w:val="19"/>
    </w:rPr>
  </w:style>
  <w:style w:type="paragraph" w:customStyle="1" w:styleId="1">
    <w:name w:val="Основной текст1"/>
    <w:basedOn w:val="Normal"/>
    <w:link w:val="a"/>
    <w:rsid w:val="00CC26C7"/>
    <w:pPr>
      <w:spacing w:before="0" w:after="160" w:line="252" w:lineRule="auto"/>
    </w:pPr>
    <w:rPr>
      <w:rFonts w:ascii="Arial" w:eastAsia="Arial" w:hAnsi="Arial" w:cs="Arial"/>
      <w:snapToGrid/>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6C39F-90A4-41C2-83F6-3FF162EDE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Pages>
  <Words>1775</Words>
  <Characters>10121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11873</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49</cp:revision>
  <cp:lastPrinted>2023-05-18T07:59:00Z</cp:lastPrinted>
  <dcterms:created xsi:type="dcterms:W3CDTF">2020-04-15T15:51:00Z</dcterms:created>
  <dcterms:modified xsi:type="dcterms:W3CDTF">2023-06-02T09:32:00Z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