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D2FD8" w:rsidRPr="00DD032C" w:rsidRDefault="004D2FD8" w:rsidP="00764FC7">
      <w:pPr>
        <w:pStyle w:val="Heading1"/>
        <w:numPr>
          <w:ilvl w:val="0"/>
          <w:numId w:val="0"/>
        </w:numPr>
        <w:tabs>
          <w:tab w:val="left" w:pos="709"/>
          <w:tab w:val="left" w:pos="851"/>
        </w:tabs>
        <w:spacing w:before="0" w:after="0"/>
        <w:ind w:right="-142"/>
        <w:jc w:val="center"/>
        <w:rPr>
          <w:rFonts w:ascii="Times New Roman" w:hAnsi="Times New Roman"/>
          <w:sz w:val="32"/>
          <w:szCs w:val="32"/>
          <w:lang w:val="en-GB"/>
        </w:rPr>
      </w:pPr>
      <w:bookmarkStart w:id="0" w:name="_Toc42488094"/>
      <w:r w:rsidRPr="00DD032C">
        <w:rPr>
          <w:rFonts w:ascii="Times New Roman" w:hAnsi="Times New Roman"/>
          <w:i/>
          <w:sz w:val="32"/>
          <w:szCs w:val="32"/>
          <w:lang w:val="en-GB"/>
        </w:rPr>
        <w:t>B.</w:t>
      </w:r>
      <w:r w:rsidRPr="00DD032C">
        <w:rPr>
          <w:rFonts w:ascii="Times New Roman" w:hAnsi="Times New Roman"/>
          <w:i/>
          <w:sz w:val="32"/>
          <w:szCs w:val="32"/>
          <w:lang w:val="en-GB"/>
        </w:rPr>
        <w:tab/>
        <w:t>DRAFT CONTRACT AND SPECIAL CONDITIONS, INCLUDING ANNEXES</w:t>
      </w:r>
      <w:bookmarkEnd w:id="0"/>
    </w:p>
    <w:p w:rsidR="004D2FD8" w:rsidRPr="00DD032C" w:rsidRDefault="004D2FD8">
      <w:pPr>
        <w:rPr>
          <w:rFonts w:ascii="Times New Roman" w:hAnsi="Times New Roman"/>
          <w:szCs w:val="32"/>
          <w:lang w:val="en-GB"/>
        </w:rPr>
      </w:pPr>
      <w:r w:rsidRPr="00DD032C">
        <w:rPr>
          <w:rFonts w:ascii="Times New Roman" w:hAnsi="Times New Roman"/>
          <w:sz w:val="32"/>
          <w:szCs w:val="32"/>
          <w:lang w:val="en-GB"/>
        </w:rPr>
        <w:br w:type="page"/>
      </w:r>
    </w:p>
    <w:p w:rsidR="004D2FD8" w:rsidRPr="00DD032C" w:rsidRDefault="004D2FD8">
      <w:pPr>
        <w:pStyle w:val="Heading1"/>
        <w:numPr>
          <w:ilvl w:val="0"/>
          <w:numId w:val="0"/>
        </w:numPr>
        <w:jc w:val="center"/>
        <w:rPr>
          <w:rFonts w:ascii="Times New Roman" w:hAnsi="Times New Roman"/>
          <w:iCs/>
          <w:sz w:val="28"/>
          <w:szCs w:val="28"/>
          <w:lang w:val="en-GB"/>
        </w:rPr>
      </w:pPr>
      <w:bookmarkStart w:id="1" w:name="_Toc42488095"/>
      <w:r w:rsidRPr="00DD032C">
        <w:rPr>
          <w:rFonts w:ascii="Times New Roman" w:hAnsi="Times New Roman"/>
          <w:iCs/>
          <w:sz w:val="28"/>
          <w:szCs w:val="28"/>
          <w:lang w:val="en-GB"/>
        </w:rPr>
        <w:t>DRAFT CONTRACT</w:t>
      </w:r>
      <w:bookmarkEnd w:id="1"/>
    </w:p>
    <w:p w:rsidR="00623B00" w:rsidRPr="00DD032C" w:rsidRDefault="00623B00" w:rsidP="00623B00">
      <w:pPr>
        <w:rPr>
          <w:rFonts w:ascii="Times New Roman" w:hAnsi="Times New Roman"/>
          <w:lang w:val="en-GB"/>
        </w:rPr>
      </w:pPr>
    </w:p>
    <w:p w:rsidR="000417E2" w:rsidRPr="00DD032C" w:rsidRDefault="000417E2" w:rsidP="00764FC7">
      <w:pPr>
        <w:pStyle w:val="oddl-nadpis"/>
        <w:keepNext w:val="0"/>
        <w:widowControl/>
        <w:jc w:val="center"/>
        <w:rPr>
          <w:rFonts w:ascii="Times New Roman" w:hAnsi="Times New Roman"/>
          <w:sz w:val="28"/>
          <w:szCs w:val="28"/>
          <w:lang w:val="en-GB"/>
        </w:rPr>
      </w:pPr>
      <w:r w:rsidRPr="00DD032C">
        <w:rPr>
          <w:rFonts w:ascii="Times New Roman" w:hAnsi="Times New Roman"/>
          <w:sz w:val="28"/>
          <w:szCs w:val="28"/>
          <w:lang w:val="en-GB"/>
        </w:rPr>
        <w:t xml:space="preserve">SUPPLY CONTRACT FOR EUROPEAN </w:t>
      </w:r>
    </w:p>
    <w:p w:rsidR="000417E2" w:rsidRPr="00DD032C" w:rsidRDefault="00E02426" w:rsidP="00764FC7">
      <w:pPr>
        <w:pStyle w:val="oddl-nadpis"/>
        <w:keepNext w:val="0"/>
        <w:widowControl/>
        <w:jc w:val="center"/>
        <w:rPr>
          <w:rFonts w:ascii="Times New Roman" w:hAnsi="Times New Roman"/>
          <w:sz w:val="28"/>
          <w:szCs w:val="28"/>
          <w:lang w:val="en-GB"/>
        </w:rPr>
      </w:pPr>
      <w:r w:rsidRPr="00DD032C">
        <w:rPr>
          <w:rFonts w:ascii="Times New Roman" w:hAnsi="Times New Roman"/>
          <w:sz w:val="28"/>
          <w:szCs w:val="28"/>
          <w:lang w:val="en-GB"/>
        </w:rPr>
        <w:t xml:space="preserve">UNION </w:t>
      </w:r>
      <w:r w:rsidR="000417E2" w:rsidRPr="00DD032C">
        <w:rPr>
          <w:rFonts w:ascii="Times New Roman" w:hAnsi="Times New Roman"/>
          <w:sz w:val="28"/>
          <w:szCs w:val="28"/>
          <w:lang w:val="en-GB"/>
        </w:rPr>
        <w:t>EXTERNAL ACTIONS</w:t>
      </w:r>
    </w:p>
    <w:p w:rsidR="00623B00" w:rsidRPr="00DD032C" w:rsidRDefault="00623B00" w:rsidP="00764FC7">
      <w:pPr>
        <w:pStyle w:val="oddl-nadpis"/>
        <w:keepNext w:val="0"/>
        <w:widowControl/>
        <w:jc w:val="center"/>
        <w:rPr>
          <w:rFonts w:ascii="Times New Roman" w:hAnsi="Times New Roman"/>
          <w:sz w:val="28"/>
          <w:szCs w:val="28"/>
          <w:lang w:val="en-GB"/>
        </w:rPr>
      </w:pPr>
      <w:r w:rsidRPr="00DD032C">
        <w:rPr>
          <w:rFonts w:ascii="Times New Roman" w:hAnsi="Times New Roman"/>
          <w:b w:val="0"/>
          <w:smallCaps/>
          <w:sz w:val="28"/>
          <w:szCs w:val="28"/>
        </w:rPr>
        <w:t>N</w:t>
      </w:r>
      <w:r w:rsidRPr="00DD032C">
        <w:rPr>
          <w:rFonts w:ascii="Times New Roman" w:hAnsi="Times New Roman"/>
          <w:smallCaps/>
          <w:sz w:val="28"/>
          <w:szCs w:val="28"/>
        </w:rPr>
        <w:t>o</w:t>
      </w:r>
      <w:r w:rsidR="009B30FB" w:rsidRPr="00DD032C">
        <w:rPr>
          <w:rFonts w:ascii="Times New Roman" w:hAnsi="Times New Roman"/>
          <w:smallCaps/>
          <w:sz w:val="28"/>
          <w:szCs w:val="28"/>
        </w:rPr>
        <w:t xml:space="preserve"> </w:t>
      </w:r>
      <w:r w:rsidR="00170660" w:rsidRPr="00DD032C">
        <w:rPr>
          <w:rFonts w:ascii="Times New Roman" w:hAnsi="Times New Roman"/>
          <w:b w:val="0"/>
          <w:sz w:val="28"/>
          <w:szCs w:val="28"/>
          <w:lang w:val="en-GB"/>
        </w:rPr>
        <w:t>0</w:t>
      </w:r>
      <w:r w:rsidR="00BC18B7" w:rsidRPr="00DD032C">
        <w:rPr>
          <w:rFonts w:ascii="Times New Roman" w:hAnsi="Times New Roman"/>
          <w:b w:val="0"/>
          <w:sz w:val="28"/>
          <w:szCs w:val="28"/>
          <w:lang w:val="en-GB"/>
        </w:rPr>
        <w:t>4</w:t>
      </w:r>
      <w:r w:rsidR="00170660" w:rsidRPr="00DD032C">
        <w:rPr>
          <w:rFonts w:ascii="Times New Roman" w:hAnsi="Times New Roman"/>
          <w:b w:val="0"/>
          <w:sz w:val="28"/>
          <w:szCs w:val="28"/>
          <w:lang w:val="en-GB"/>
        </w:rPr>
        <w:t>/01</w:t>
      </w:r>
      <w:r w:rsidR="009501C6" w:rsidRPr="00DD032C">
        <w:rPr>
          <w:rFonts w:ascii="Times New Roman" w:hAnsi="Times New Roman"/>
          <w:b w:val="0"/>
          <w:sz w:val="28"/>
          <w:szCs w:val="28"/>
          <w:lang w:val="en-GB"/>
        </w:rPr>
        <w:t>Sup</w:t>
      </w:r>
    </w:p>
    <w:p w:rsidR="000417E2" w:rsidRPr="00DD032C" w:rsidRDefault="000417E2" w:rsidP="000417E2">
      <w:pPr>
        <w:rPr>
          <w:rFonts w:ascii="Times New Roman" w:hAnsi="Times New Roman"/>
          <w:lang w:val="en-GB"/>
        </w:rPr>
      </w:pPr>
    </w:p>
    <w:p w:rsidR="004D2FD8" w:rsidRPr="00DD032C" w:rsidRDefault="00271700" w:rsidP="00514BE0">
      <w:pPr>
        <w:spacing w:after="720"/>
        <w:jc w:val="center"/>
        <w:rPr>
          <w:rFonts w:ascii="Times New Roman" w:hAnsi="Times New Roman"/>
          <w:b/>
          <w:lang w:val="en-GB"/>
        </w:rPr>
      </w:pPr>
      <w:r w:rsidRPr="00DD032C">
        <w:rPr>
          <w:rFonts w:ascii="Times New Roman" w:hAnsi="Times New Roman"/>
          <w:b/>
          <w:smallCaps/>
          <w:sz w:val="28"/>
          <w:lang w:val="en-GB"/>
        </w:rPr>
        <w:t xml:space="preserve">financed from the </w:t>
      </w:r>
      <w:r w:rsidR="00531265" w:rsidRPr="00DD032C">
        <w:rPr>
          <w:rFonts w:ascii="Times New Roman" w:hAnsi="Times New Roman"/>
          <w:b/>
          <w:smallCaps/>
          <w:sz w:val="28"/>
          <w:lang w:val="en-GB"/>
        </w:rPr>
        <w:t>g</w:t>
      </w:r>
      <w:r w:rsidRPr="00DD032C">
        <w:rPr>
          <w:rFonts w:ascii="Times New Roman" w:hAnsi="Times New Roman"/>
          <w:b/>
          <w:smallCaps/>
          <w:sz w:val="28"/>
          <w:lang w:val="en-GB"/>
        </w:rPr>
        <w:t xml:space="preserve">eneral </w:t>
      </w:r>
      <w:r w:rsidR="00531265" w:rsidRPr="00DD032C">
        <w:rPr>
          <w:rFonts w:ascii="Times New Roman" w:hAnsi="Times New Roman"/>
          <w:b/>
          <w:smallCaps/>
          <w:sz w:val="28"/>
          <w:lang w:val="en-GB"/>
        </w:rPr>
        <w:t>b</w:t>
      </w:r>
      <w:r w:rsidRPr="00DD032C">
        <w:rPr>
          <w:rFonts w:ascii="Times New Roman" w:hAnsi="Times New Roman"/>
          <w:b/>
          <w:smallCaps/>
          <w:sz w:val="28"/>
          <w:lang w:val="en-GB"/>
        </w:rPr>
        <w:t>udget</w:t>
      </w:r>
      <w:r w:rsidR="00481845" w:rsidRPr="00DD032C">
        <w:rPr>
          <w:rFonts w:ascii="Times New Roman" w:hAnsi="Times New Roman"/>
          <w:b/>
          <w:smallCaps/>
          <w:sz w:val="28"/>
          <w:lang w:val="en-GB"/>
        </w:rPr>
        <w:t xml:space="preserve"> of the Union</w:t>
      </w:r>
    </w:p>
    <w:p w:rsidR="009501C6" w:rsidRPr="00DD032C" w:rsidRDefault="009501C6" w:rsidP="009501C6">
      <w:pPr>
        <w:widowControl w:val="0"/>
        <w:snapToGrid w:val="0"/>
        <w:spacing w:before="100" w:after="100"/>
        <w:jc w:val="both"/>
        <w:rPr>
          <w:rFonts w:ascii="Times New Roman" w:hAnsi="Times New Roman"/>
          <w:sz w:val="22"/>
          <w:szCs w:val="22"/>
          <w:lang w:val="en-GB"/>
        </w:rPr>
      </w:pPr>
      <w:r w:rsidRPr="00DD032C">
        <w:rPr>
          <w:rFonts w:ascii="Times New Roman" w:hAnsi="Times New Roman"/>
          <w:sz w:val="22"/>
          <w:szCs w:val="22"/>
          <w:lang w:val="en-GB"/>
        </w:rPr>
        <w:t>“Vanadzor Municipality Staff” Community Management Institution (from now on “Vanadzor Municipality”)</w:t>
      </w:r>
    </w:p>
    <w:p w:rsidR="009501C6" w:rsidRPr="00DD032C" w:rsidRDefault="009501C6" w:rsidP="009501C6">
      <w:pPr>
        <w:widowControl w:val="0"/>
        <w:snapToGrid w:val="0"/>
        <w:spacing w:before="100" w:after="100"/>
        <w:jc w:val="both"/>
        <w:rPr>
          <w:rFonts w:ascii="Times New Roman" w:hAnsi="Times New Roman"/>
          <w:sz w:val="22"/>
          <w:szCs w:val="22"/>
          <w:lang w:val="en-GB"/>
        </w:rPr>
      </w:pPr>
      <w:r w:rsidRPr="00DD032C">
        <w:rPr>
          <w:rFonts w:ascii="Times New Roman" w:hAnsi="Times New Roman"/>
          <w:sz w:val="22"/>
          <w:szCs w:val="22"/>
          <w:lang w:val="en-GB"/>
        </w:rPr>
        <w:t>Registration no: 26180793463</w:t>
      </w:r>
    </w:p>
    <w:p w:rsidR="009501C6" w:rsidRPr="00DD032C" w:rsidRDefault="009501C6" w:rsidP="009501C6">
      <w:pPr>
        <w:widowControl w:val="0"/>
        <w:snapToGrid w:val="0"/>
        <w:spacing w:before="100" w:after="100"/>
        <w:jc w:val="both"/>
        <w:rPr>
          <w:rFonts w:ascii="Times New Roman" w:hAnsi="Times New Roman"/>
          <w:sz w:val="22"/>
          <w:szCs w:val="22"/>
          <w:lang w:val="en-GB"/>
        </w:rPr>
      </w:pPr>
      <w:r w:rsidRPr="00DD032C">
        <w:rPr>
          <w:rFonts w:ascii="Times New Roman" w:hAnsi="Times New Roman"/>
          <w:sz w:val="22"/>
          <w:szCs w:val="22"/>
          <w:lang w:val="en-GB"/>
        </w:rPr>
        <w:t>22 Tigran Mets Av., 2001 Vanadzor, Armenia</w:t>
      </w:r>
    </w:p>
    <w:p w:rsidR="00AB471B" w:rsidRPr="00DD032C" w:rsidRDefault="009501C6" w:rsidP="009501C6">
      <w:pPr>
        <w:widowControl w:val="0"/>
        <w:snapToGrid w:val="0"/>
        <w:spacing w:before="100" w:after="100"/>
        <w:jc w:val="both"/>
        <w:rPr>
          <w:rFonts w:ascii="Times New Roman" w:hAnsi="Times New Roman"/>
          <w:sz w:val="22"/>
          <w:szCs w:val="22"/>
          <w:lang w:val="en-GB"/>
        </w:rPr>
      </w:pPr>
      <w:r w:rsidRPr="00DD032C">
        <w:rPr>
          <w:rFonts w:ascii="Times New Roman" w:hAnsi="Times New Roman"/>
          <w:sz w:val="22"/>
          <w:szCs w:val="22"/>
          <w:lang w:val="en-GB"/>
        </w:rPr>
        <w:t>VAT number: AM06901936</w:t>
      </w:r>
    </w:p>
    <w:p w:rsidR="004D2FD8" w:rsidRPr="00DD032C" w:rsidRDefault="004D2FD8" w:rsidP="00AB471B">
      <w:pPr>
        <w:spacing w:before="0" w:after="0"/>
        <w:rPr>
          <w:rFonts w:ascii="Times New Roman" w:hAnsi="Times New Roman"/>
          <w:sz w:val="22"/>
          <w:szCs w:val="22"/>
          <w:lang w:val="en-GB"/>
        </w:rPr>
      </w:pPr>
      <w:r w:rsidRPr="00DD032C">
        <w:rPr>
          <w:rFonts w:ascii="Times New Roman" w:hAnsi="Times New Roman"/>
          <w:sz w:val="22"/>
          <w:szCs w:val="22"/>
          <w:lang w:val="en-GB"/>
        </w:rPr>
        <w:t>(</w:t>
      </w:r>
      <w:r w:rsidR="00531265" w:rsidRPr="00DD032C">
        <w:rPr>
          <w:rFonts w:ascii="Times New Roman" w:hAnsi="Times New Roman"/>
          <w:sz w:val="22"/>
          <w:szCs w:val="22"/>
          <w:lang w:val="en-GB"/>
        </w:rPr>
        <w:t>‘</w:t>
      </w:r>
      <w:r w:rsidRPr="00DD032C">
        <w:rPr>
          <w:rFonts w:ascii="Times New Roman" w:hAnsi="Times New Roman"/>
          <w:sz w:val="22"/>
          <w:szCs w:val="22"/>
          <w:lang w:val="en-GB"/>
        </w:rPr>
        <w:t xml:space="preserve">The </w:t>
      </w:r>
      <w:r w:rsidR="00531265" w:rsidRPr="00DD032C">
        <w:rPr>
          <w:rFonts w:ascii="Times New Roman" w:hAnsi="Times New Roman"/>
          <w:sz w:val="22"/>
          <w:szCs w:val="22"/>
          <w:lang w:val="en-GB"/>
        </w:rPr>
        <w:t>c</w:t>
      </w:r>
      <w:r w:rsidRPr="00DD032C">
        <w:rPr>
          <w:rFonts w:ascii="Times New Roman" w:hAnsi="Times New Roman"/>
          <w:sz w:val="22"/>
          <w:szCs w:val="22"/>
          <w:lang w:val="en-GB"/>
        </w:rPr>
        <w:t xml:space="preserve">ontracting </w:t>
      </w:r>
      <w:r w:rsidR="00531265" w:rsidRPr="00DD032C">
        <w:rPr>
          <w:rFonts w:ascii="Times New Roman" w:hAnsi="Times New Roman"/>
          <w:sz w:val="22"/>
          <w:szCs w:val="22"/>
          <w:lang w:val="en-GB"/>
        </w:rPr>
        <w:t>a</w:t>
      </w:r>
      <w:r w:rsidRPr="00DD032C">
        <w:rPr>
          <w:rFonts w:ascii="Times New Roman" w:hAnsi="Times New Roman"/>
          <w:sz w:val="22"/>
          <w:szCs w:val="22"/>
          <w:lang w:val="en-GB"/>
        </w:rPr>
        <w:t>uthority</w:t>
      </w:r>
      <w:r w:rsidR="00531265" w:rsidRPr="00DD032C">
        <w:rPr>
          <w:rFonts w:ascii="Times New Roman" w:hAnsi="Times New Roman"/>
          <w:sz w:val="22"/>
          <w:szCs w:val="22"/>
          <w:lang w:val="en-GB"/>
        </w:rPr>
        <w:t>’</w:t>
      </w:r>
      <w:r w:rsidRPr="00DD032C">
        <w:rPr>
          <w:rFonts w:ascii="Times New Roman" w:hAnsi="Times New Roman"/>
          <w:sz w:val="22"/>
          <w:szCs w:val="22"/>
          <w:lang w:val="en-GB"/>
        </w:rPr>
        <w:t>),</w:t>
      </w:r>
    </w:p>
    <w:p w:rsidR="004D2FD8" w:rsidRPr="00DD032C" w:rsidRDefault="004D2FD8" w:rsidP="00514BE0">
      <w:pPr>
        <w:spacing w:before="0"/>
        <w:jc w:val="right"/>
        <w:rPr>
          <w:rFonts w:ascii="Times New Roman" w:hAnsi="Times New Roman"/>
          <w:sz w:val="22"/>
          <w:szCs w:val="22"/>
          <w:lang w:val="en-GB"/>
        </w:rPr>
      </w:pPr>
      <w:r w:rsidRPr="00DD032C">
        <w:rPr>
          <w:rFonts w:ascii="Times New Roman" w:hAnsi="Times New Roman"/>
          <w:sz w:val="22"/>
          <w:szCs w:val="22"/>
          <w:lang w:val="en-GB"/>
        </w:rPr>
        <w:t>of the one part,</w:t>
      </w:r>
    </w:p>
    <w:p w:rsidR="004D2FD8" w:rsidRPr="00DD032C" w:rsidRDefault="004D2FD8">
      <w:pPr>
        <w:spacing w:before="0" w:after="0"/>
        <w:rPr>
          <w:rFonts w:ascii="Times New Roman" w:hAnsi="Times New Roman"/>
          <w:sz w:val="22"/>
          <w:szCs w:val="22"/>
          <w:lang w:val="en-GB"/>
        </w:rPr>
      </w:pPr>
      <w:r w:rsidRPr="00DD032C">
        <w:rPr>
          <w:rFonts w:ascii="Times New Roman" w:hAnsi="Times New Roman"/>
          <w:sz w:val="22"/>
          <w:szCs w:val="22"/>
          <w:lang w:val="en-GB"/>
        </w:rPr>
        <w:t>and</w:t>
      </w:r>
    </w:p>
    <w:p w:rsidR="00B90C14" w:rsidRPr="00DD032C" w:rsidRDefault="004D2FD8" w:rsidP="00514BE0">
      <w:pPr>
        <w:spacing w:before="240" w:after="0"/>
        <w:rPr>
          <w:rFonts w:ascii="Times New Roman" w:hAnsi="Times New Roman"/>
          <w:sz w:val="22"/>
          <w:szCs w:val="22"/>
          <w:lang w:val="en-GB"/>
        </w:rPr>
      </w:pPr>
      <w:r w:rsidRPr="00DD032C">
        <w:rPr>
          <w:rFonts w:ascii="Times New Roman" w:hAnsi="Times New Roman"/>
          <w:sz w:val="22"/>
          <w:szCs w:val="22"/>
          <w:lang w:val="en-GB"/>
        </w:rPr>
        <w:t>&lt;</w:t>
      </w:r>
      <w:r w:rsidR="00B90C14" w:rsidRPr="00DD032C">
        <w:rPr>
          <w:rFonts w:ascii="Times New Roman" w:hAnsi="Times New Roman"/>
          <w:sz w:val="22"/>
          <w:szCs w:val="22"/>
          <w:highlight w:val="yellow"/>
          <w:lang w:val="en-GB"/>
        </w:rPr>
        <w:t xml:space="preserve">Full official </w:t>
      </w:r>
      <w:r w:rsidR="007A0D58" w:rsidRPr="00DD032C">
        <w:rPr>
          <w:rFonts w:ascii="Times New Roman" w:hAnsi="Times New Roman"/>
          <w:sz w:val="22"/>
          <w:szCs w:val="22"/>
          <w:highlight w:val="yellow"/>
          <w:lang w:val="en-GB"/>
        </w:rPr>
        <w:t>n</w:t>
      </w:r>
      <w:r w:rsidRPr="00DD032C">
        <w:rPr>
          <w:rFonts w:ascii="Times New Roman" w:hAnsi="Times New Roman"/>
          <w:sz w:val="22"/>
          <w:szCs w:val="22"/>
          <w:highlight w:val="yellow"/>
          <w:lang w:val="en-GB"/>
        </w:rPr>
        <w:t xml:space="preserve">ame of </w:t>
      </w:r>
      <w:r w:rsidR="00531265" w:rsidRPr="00DD032C">
        <w:rPr>
          <w:rFonts w:ascii="Times New Roman" w:hAnsi="Times New Roman"/>
          <w:sz w:val="22"/>
          <w:szCs w:val="22"/>
          <w:highlight w:val="yellow"/>
          <w:lang w:val="en-GB"/>
        </w:rPr>
        <w:t>c</w:t>
      </w:r>
      <w:r w:rsidRPr="00DD032C">
        <w:rPr>
          <w:rFonts w:ascii="Times New Roman" w:hAnsi="Times New Roman"/>
          <w:sz w:val="22"/>
          <w:szCs w:val="22"/>
          <w:highlight w:val="yellow"/>
          <w:lang w:val="en-GB"/>
        </w:rPr>
        <w:t>ontractor</w:t>
      </w:r>
      <w:r w:rsidRPr="00DD032C">
        <w:rPr>
          <w:rFonts w:ascii="Times New Roman" w:hAnsi="Times New Roman"/>
          <w:sz w:val="22"/>
          <w:szCs w:val="22"/>
          <w:lang w:val="en-GB"/>
        </w:rPr>
        <w:t xml:space="preserve">&gt; </w:t>
      </w:r>
    </w:p>
    <w:p w:rsidR="00B90C14" w:rsidRPr="00DD032C" w:rsidRDefault="00B90C14" w:rsidP="00C13C29">
      <w:pPr>
        <w:spacing w:before="0" w:after="0"/>
        <w:jc w:val="both"/>
        <w:rPr>
          <w:rFonts w:ascii="Times New Roman" w:hAnsi="Times New Roman"/>
          <w:sz w:val="22"/>
          <w:szCs w:val="22"/>
          <w:highlight w:val="yellow"/>
          <w:lang w:val="en-GB"/>
        </w:rPr>
      </w:pPr>
      <w:r w:rsidRPr="00DD032C">
        <w:rPr>
          <w:rFonts w:ascii="Times New Roman" w:hAnsi="Times New Roman"/>
          <w:sz w:val="22"/>
          <w:szCs w:val="22"/>
          <w:lang w:val="en-GB"/>
        </w:rPr>
        <w:t>[</w:t>
      </w:r>
      <w:r w:rsidR="00B202BC" w:rsidRPr="00DD032C">
        <w:rPr>
          <w:rFonts w:ascii="Times New Roman" w:hAnsi="Times New Roman"/>
          <w:sz w:val="22"/>
          <w:szCs w:val="22"/>
          <w:lang w:val="en-GB"/>
        </w:rPr>
        <w:t>&lt;</w:t>
      </w:r>
      <w:r w:rsidRPr="00DD032C">
        <w:rPr>
          <w:rFonts w:ascii="Times New Roman" w:hAnsi="Times New Roman"/>
          <w:sz w:val="22"/>
          <w:szCs w:val="22"/>
          <w:highlight w:val="yellow"/>
          <w:lang w:val="en-GB"/>
        </w:rPr>
        <w:t>Legal status/title</w:t>
      </w:r>
      <w:r w:rsidR="00B202BC" w:rsidRPr="00DD032C">
        <w:rPr>
          <w:rFonts w:ascii="Times New Roman" w:hAnsi="Times New Roman"/>
          <w:sz w:val="22"/>
          <w:szCs w:val="22"/>
          <w:highlight w:val="yellow"/>
          <w:lang w:val="en-GB"/>
        </w:rPr>
        <w:t>&gt;</w:t>
      </w:r>
      <w:r w:rsidRPr="00DD032C">
        <w:rPr>
          <w:rFonts w:ascii="Times New Roman" w:hAnsi="Times New Roman"/>
          <w:sz w:val="22"/>
          <w:szCs w:val="22"/>
          <w:highlight w:val="yellow"/>
          <w:lang w:val="en-GB"/>
        </w:rPr>
        <w:t>]</w:t>
      </w:r>
      <w:r w:rsidR="00C13C29" w:rsidRPr="00DD032C">
        <w:rPr>
          <w:rStyle w:val="FootnoteReference"/>
          <w:rFonts w:ascii="Times New Roman" w:hAnsi="Times New Roman"/>
          <w:sz w:val="22"/>
          <w:szCs w:val="22"/>
          <w:highlight w:val="yellow"/>
          <w:lang w:val="en-GB"/>
        </w:rPr>
        <w:footnoteReference w:id="1"/>
      </w:r>
    </w:p>
    <w:p w:rsidR="00B90C14" w:rsidRPr="00DD032C" w:rsidRDefault="00B90C14" w:rsidP="00C13C29">
      <w:pPr>
        <w:spacing w:before="0" w:after="0"/>
        <w:jc w:val="both"/>
        <w:rPr>
          <w:rFonts w:ascii="Times New Roman" w:hAnsi="Times New Roman"/>
          <w:sz w:val="22"/>
          <w:szCs w:val="22"/>
          <w:highlight w:val="yellow"/>
          <w:lang w:val="en-GB"/>
        </w:rPr>
      </w:pPr>
      <w:r w:rsidRPr="00DD032C">
        <w:rPr>
          <w:rFonts w:ascii="Times New Roman" w:hAnsi="Times New Roman"/>
          <w:sz w:val="22"/>
          <w:szCs w:val="22"/>
          <w:highlight w:val="yellow"/>
          <w:lang w:val="en-GB"/>
        </w:rPr>
        <w:t>[</w:t>
      </w:r>
      <w:r w:rsidR="00B202BC" w:rsidRPr="00DD032C">
        <w:rPr>
          <w:rFonts w:ascii="Times New Roman" w:hAnsi="Times New Roman"/>
          <w:sz w:val="22"/>
          <w:szCs w:val="22"/>
          <w:highlight w:val="yellow"/>
          <w:lang w:val="en-GB"/>
        </w:rPr>
        <w:t>&lt;</w:t>
      </w:r>
      <w:r w:rsidRPr="00DD032C">
        <w:rPr>
          <w:rFonts w:ascii="Times New Roman" w:hAnsi="Times New Roman"/>
          <w:sz w:val="22"/>
          <w:szCs w:val="22"/>
          <w:highlight w:val="yellow"/>
          <w:lang w:val="en-GB"/>
        </w:rPr>
        <w:t>Official registration number</w:t>
      </w:r>
      <w:r w:rsidR="00B202BC" w:rsidRPr="00DD032C">
        <w:rPr>
          <w:rFonts w:ascii="Times New Roman" w:hAnsi="Times New Roman"/>
          <w:sz w:val="22"/>
          <w:szCs w:val="22"/>
          <w:highlight w:val="yellow"/>
          <w:lang w:val="en-GB"/>
        </w:rPr>
        <w:t>&gt;</w:t>
      </w:r>
      <w:r w:rsidR="00C13C29" w:rsidRPr="00DD032C">
        <w:rPr>
          <w:rFonts w:ascii="Times New Roman" w:hAnsi="Times New Roman"/>
          <w:sz w:val="22"/>
          <w:szCs w:val="22"/>
          <w:highlight w:val="yellow"/>
          <w:lang w:val="en-GB"/>
        </w:rPr>
        <w:t>]</w:t>
      </w:r>
      <w:r w:rsidR="00C13C29" w:rsidRPr="00DD032C">
        <w:rPr>
          <w:rStyle w:val="FootnoteReference"/>
          <w:rFonts w:ascii="Times New Roman" w:hAnsi="Times New Roman"/>
          <w:sz w:val="22"/>
          <w:szCs w:val="22"/>
          <w:highlight w:val="yellow"/>
          <w:lang w:val="en-GB"/>
        </w:rPr>
        <w:footnoteReference w:id="2"/>
      </w:r>
    </w:p>
    <w:p w:rsidR="00B90C14" w:rsidRPr="00DD032C" w:rsidRDefault="00B202BC" w:rsidP="00C13C29">
      <w:pPr>
        <w:spacing w:before="0" w:after="0"/>
        <w:jc w:val="both"/>
        <w:rPr>
          <w:rFonts w:ascii="Times New Roman" w:hAnsi="Times New Roman"/>
          <w:sz w:val="22"/>
          <w:szCs w:val="22"/>
          <w:highlight w:val="yellow"/>
          <w:lang w:val="en-GB"/>
        </w:rPr>
      </w:pPr>
      <w:r w:rsidRPr="00DD032C">
        <w:rPr>
          <w:rFonts w:ascii="Times New Roman" w:hAnsi="Times New Roman"/>
          <w:sz w:val="22"/>
          <w:szCs w:val="22"/>
          <w:highlight w:val="yellow"/>
          <w:lang w:val="en-GB"/>
        </w:rPr>
        <w:t>&lt;</w:t>
      </w:r>
      <w:r w:rsidR="00B90C14" w:rsidRPr="00DD032C">
        <w:rPr>
          <w:rFonts w:ascii="Times New Roman" w:hAnsi="Times New Roman"/>
          <w:sz w:val="22"/>
          <w:szCs w:val="22"/>
          <w:highlight w:val="yellow"/>
          <w:lang w:val="en-GB"/>
        </w:rPr>
        <w:t>Full official address</w:t>
      </w:r>
      <w:r w:rsidRPr="00DD032C">
        <w:rPr>
          <w:rFonts w:ascii="Times New Roman" w:hAnsi="Times New Roman"/>
          <w:sz w:val="22"/>
          <w:szCs w:val="22"/>
          <w:highlight w:val="yellow"/>
          <w:lang w:val="en-GB"/>
        </w:rPr>
        <w:t>&gt;</w:t>
      </w:r>
    </w:p>
    <w:p w:rsidR="004D2FD8" w:rsidRPr="00DD032C" w:rsidRDefault="00B90C14" w:rsidP="00514BE0">
      <w:pPr>
        <w:spacing w:before="0"/>
        <w:jc w:val="both"/>
        <w:rPr>
          <w:rFonts w:ascii="Times New Roman" w:hAnsi="Times New Roman"/>
          <w:sz w:val="22"/>
          <w:szCs w:val="22"/>
          <w:lang w:val="en-GB"/>
        </w:rPr>
      </w:pPr>
      <w:r w:rsidRPr="00DD032C">
        <w:rPr>
          <w:rFonts w:ascii="Times New Roman" w:hAnsi="Times New Roman"/>
          <w:sz w:val="22"/>
          <w:szCs w:val="22"/>
          <w:highlight w:val="yellow"/>
          <w:lang w:val="en-GB"/>
        </w:rPr>
        <w:t>[</w:t>
      </w:r>
      <w:r w:rsidR="00B202BC" w:rsidRPr="00DD032C">
        <w:rPr>
          <w:rFonts w:ascii="Times New Roman" w:hAnsi="Times New Roman"/>
          <w:sz w:val="22"/>
          <w:szCs w:val="22"/>
          <w:highlight w:val="yellow"/>
          <w:lang w:val="en-GB"/>
        </w:rPr>
        <w:t>&lt;</w:t>
      </w:r>
      <w:r w:rsidRPr="00DD032C">
        <w:rPr>
          <w:rFonts w:ascii="Times New Roman" w:hAnsi="Times New Roman"/>
          <w:sz w:val="22"/>
          <w:szCs w:val="22"/>
          <w:highlight w:val="yellow"/>
          <w:lang w:val="en-GB"/>
        </w:rPr>
        <w:t>VAT number</w:t>
      </w:r>
      <w:r w:rsidR="00B202BC" w:rsidRPr="00DD032C">
        <w:rPr>
          <w:rFonts w:ascii="Times New Roman" w:hAnsi="Times New Roman"/>
          <w:sz w:val="22"/>
          <w:szCs w:val="22"/>
          <w:lang w:val="en-GB"/>
        </w:rPr>
        <w:t>&gt;</w:t>
      </w:r>
      <w:r w:rsidR="00C13C29" w:rsidRPr="00DD032C">
        <w:rPr>
          <w:rFonts w:ascii="Times New Roman" w:hAnsi="Times New Roman"/>
          <w:sz w:val="22"/>
          <w:szCs w:val="22"/>
          <w:lang w:val="en-GB"/>
        </w:rPr>
        <w:t>]</w:t>
      </w:r>
      <w:r w:rsidR="00C13C29" w:rsidRPr="00DD032C">
        <w:rPr>
          <w:rStyle w:val="FootnoteReference"/>
          <w:rFonts w:ascii="Times New Roman" w:hAnsi="Times New Roman"/>
          <w:sz w:val="22"/>
          <w:szCs w:val="22"/>
          <w:lang w:val="en-GB"/>
        </w:rPr>
        <w:footnoteReference w:id="3"/>
      </w:r>
      <w:r w:rsidR="00C13C29" w:rsidRPr="00DD032C">
        <w:rPr>
          <w:rFonts w:ascii="Times New Roman" w:hAnsi="Times New Roman"/>
          <w:sz w:val="22"/>
          <w:szCs w:val="22"/>
          <w:lang w:val="en-GB"/>
        </w:rPr>
        <w:t xml:space="preserve">, </w:t>
      </w:r>
      <w:r w:rsidR="004D2FD8" w:rsidRPr="00DD032C">
        <w:rPr>
          <w:rFonts w:ascii="Times New Roman" w:hAnsi="Times New Roman"/>
          <w:sz w:val="22"/>
          <w:szCs w:val="22"/>
          <w:lang w:val="en-GB"/>
        </w:rPr>
        <w:t>(</w:t>
      </w:r>
      <w:r w:rsidR="00531265" w:rsidRPr="00DD032C">
        <w:rPr>
          <w:rFonts w:ascii="Times New Roman" w:hAnsi="Times New Roman"/>
          <w:sz w:val="22"/>
          <w:szCs w:val="22"/>
          <w:lang w:val="en-GB"/>
        </w:rPr>
        <w:t>‘</w:t>
      </w:r>
      <w:r w:rsidR="004D2FD8" w:rsidRPr="00DD032C">
        <w:rPr>
          <w:rFonts w:ascii="Times New Roman" w:hAnsi="Times New Roman"/>
          <w:sz w:val="22"/>
          <w:szCs w:val="22"/>
          <w:lang w:val="en-GB"/>
        </w:rPr>
        <w:t xml:space="preserve">the </w:t>
      </w:r>
      <w:r w:rsidR="00531265" w:rsidRPr="00DD032C">
        <w:rPr>
          <w:rFonts w:ascii="Times New Roman" w:hAnsi="Times New Roman"/>
          <w:sz w:val="22"/>
          <w:szCs w:val="22"/>
          <w:lang w:val="en-GB"/>
        </w:rPr>
        <w:t>c</w:t>
      </w:r>
      <w:r w:rsidR="004D2FD8" w:rsidRPr="00DD032C">
        <w:rPr>
          <w:rFonts w:ascii="Times New Roman" w:hAnsi="Times New Roman"/>
          <w:sz w:val="22"/>
          <w:szCs w:val="22"/>
          <w:lang w:val="en-GB"/>
        </w:rPr>
        <w:t>ontractor</w:t>
      </w:r>
      <w:r w:rsidR="00531265" w:rsidRPr="00DD032C">
        <w:rPr>
          <w:rFonts w:ascii="Times New Roman" w:hAnsi="Times New Roman"/>
          <w:sz w:val="22"/>
          <w:szCs w:val="22"/>
          <w:lang w:val="en-GB"/>
        </w:rPr>
        <w:t>’</w:t>
      </w:r>
      <w:r w:rsidR="004D2FD8" w:rsidRPr="00DD032C">
        <w:rPr>
          <w:rFonts w:ascii="Times New Roman" w:hAnsi="Times New Roman"/>
          <w:sz w:val="22"/>
          <w:szCs w:val="22"/>
          <w:lang w:val="en-GB"/>
        </w:rPr>
        <w:t>)</w:t>
      </w:r>
    </w:p>
    <w:p w:rsidR="004D2FD8" w:rsidRPr="00DD032C" w:rsidRDefault="004D2FD8" w:rsidP="00514BE0">
      <w:pPr>
        <w:tabs>
          <w:tab w:val="left" w:pos="-1440"/>
          <w:tab w:val="left" w:pos="-720"/>
          <w:tab w:val="left" w:pos="828"/>
          <w:tab w:val="left" w:pos="1044"/>
          <w:tab w:val="left" w:pos="1260"/>
          <w:tab w:val="left" w:pos="1476"/>
          <w:tab w:val="left" w:pos="1692"/>
          <w:tab w:val="left" w:pos="2160"/>
        </w:tabs>
        <w:spacing w:before="0" w:after="240"/>
        <w:jc w:val="right"/>
        <w:rPr>
          <w:rFonts w:ascii="Times New Roman" w:hAnsi="Times New Roman"/>
          <w:sz w:val="22"/>
          <w:szCs w:val="22"/>
          <w:lang w:val="en-GB"/>
        </w:rPr>
      </w:pPr>
      <w:r w:rsidRPr="00DD032C">
        <w:rPr>
          <w:rFonts w:ascii="Times New Roman" w:hAnsi="Times New Roman"/>
          <w:sz w:val="22"/>
          <w:szCs w:val="22"/>
          <w:lang w:val="en-GB"/>
        </w:rPr>
        <w:t>of the other part,</w:t>
      </w:r>
    </w:p>
    <w:p w:rsidR="004D2FD8" w:rsidRPr="00DD032C" w:rsidRDefault="004D2FD8">
      <w:pPr>
        <w:tabs>
          <w:tab w:val="left" w:pos="-1440"/>
          <w:tab w:val="left" w:pos="-720"/>
          <w:tab w:val="left" w:pos="828"/>
          <w:tab w:val="left" w:pos="1044"/>
          <w:tab w:val="left" w:pos="1260"/>
          <w:tab w:val="left" w:pos="1476"/>
          <w:tab w:val="left" w:pos="1692"/>
          <w:tab w:val="left" w:pos="2160"/>
        </w:tabs>
        <w:spacing w:before="0" w:after="0"/>
        <w:jc w:val="right"/>
        <w:rPr>
          <w:rFonts w:ascii="Times New Roman" w:hAnsi="Times New Roman"/>
          <w:sz w:val="22"/>
          <w:szCs w:val="22"/>
          <w:lang w:val="en-GB"/>
        </w:rPr>
      </w:pPr>
    </w:p>
    <w:p w:rsidR="004D2FD8" w:rsidRPr="00DD032C" w:rsidRDefault="004D2FD8" w:rsidP="00514BE0">
      <w:pPr>
        <w:spacing w:before="0" w:after="240"/>
        <w:rPr>
          <w:rFonts w:ascii="Times New Roman" w:hAnsi="Times New Roman"/>
          <w:sz w:val="22"/>
          <w:szCs w:val="22"/>
          <w:lang w:val="en-GB"/>
        </w:rPr>
      </w:pPr>
      <w:r w:rsidRPr="00DD032C">
        <w:rPr>
          <w:rFonts w:ascii="Times New Roman" w:hAnsi="Times New Roman"/>
          <w:sz w:val="22"/>
          <w:szCs w:val="22"/>
          <w:lang w:val="en-GB"/>
        </w:rPr>
        <w:t>have agreed as follows:</w:t>
      </w:r>
    </w:p>
    <w:p w:rsidR="009501C6" w:rsidRPr="00DD032C" w:rsidRDefault="00CD243E" w:rsidP="009501C6">
      <w:pPr>
        <w:spacing w:before="240" w:after="0"/>
        <w:jc w:val="center"/>
        <w:outlineLvl w:val="0"/>
        <w:rPr>
          <w:rFonts w:ascii="Times New Roman" w:hAnsi="Times New Roman"/>
          <w:b/>
          <w:sz w:val="28"/>
          <w:lang w:val="en-GB"/>
        </w:rPr>
      </w:pPr>
      <w:r w:rsidRPr="00DD032C">
        <w:rPr>
          <w:rFonts w:ascii="Times New Roman" w:hAnsi="Times New Roman"/>
          <w:b/>
          <w:sz w:val="28"/>
          <w:lang w:val="en-GB"/>
        </w:rPr>
        <w:t>PROJECT</w:t>
      </w:r>
      <w:r w:rsidR="009501C6" w:rsidRPr="00DD032C">
        <w:rPr>
          <w:rFonts w:ascii="Times New Roman" w:hAnsi="Times New Roman"/>
          <w:b/>
          <w:sz w:val="28"/>
          <w:lang w:val="en-GB"/>
        </w:rPr>
        <w:t>: ''ABC.GoV: Alliance for Better City Governance"</w:t>
      </w:r>
    </w:p>
    <w:p w:rsidR="009501C6" w:rsidRPr="00DD032C" w:rsidRDefault="009501C6" w:rsidP="009501C6">
      <w:pPr>
        <w:spacing w:before="240" w:after="0"/>
        <w:jc w:val="center"/>
        <w:outlineLvl w:val="0"/>
        <w:rPr>
          <w:rFonts w:ascii="Times New Roman" w:hAnsi="Times New Roman"/>
          <w:b/>
          <w:sz w:val="28"/>
          <w:lang w:val="en-GB"/>
        </w:rPr>
      </w:pPr>
      <w:r w:rsidRPr="00DD032C">
        <w:rPr>
          <w:rFonts w:ascii="Times New Roman" w:hAnsi="Times New Roman"/>
          <w:b/>
          <w:sz w:val="28"/>
          <w:lang w:val="en-GB"/>
        </w:rPr>
        <w:t>Grant Contract NEAR-TS/2020/421-733</w:t>
      </w:r>
    </w:p>
    <w:p w:rsidR="004D2FD8" w:rsidRPr="00DD032C" w:rsidRDefault="004D2FD8" w:rsidP="009501C6">
      <w:pPr>
        <w:spacing w:before="240" w:after="0"/>
        <w:jc w:val="center"/>
        <w:outlineLvl w:val="0"/>
        <w:rPr>
          <w:rFonts w:ascii="Times New Roman" w:hAnsi="Times New Roman"/>
          <w:b/>
          <w:sz w:val="28"/>
          <w:lang w:val="en-GB"/>
        </w:rPr>
      </w:pPr>
      <w:r w:rsidRPr="00DD032C">
        <w:rPr>
          <w:rFonts w:ascii="Times New Roman" w:hAnsi="Times New Roman"/>
          <w:b/>
          <w:sz w:val="28"/>
          <w:lang w:val="en-GB"/>
        </w:rPr>
        <w:t>CONTRACT TITLE</w:t>
      </w:r>
      <w:r w:rsidR="009501C6" w:rsidRPr="00DD032C">
        <w:rPr>
          <w:rFonts w:ascii="Times New Roman" w:hAnsi="Times New Roman"/>
          <w:b/>
          <w:sz w:val="28"/>
          <w:lang w:val="en-GB"/>
        </w:rPr>
        <w:t>:</w:t>
      </w:r>
      <w:r w:rsidRPr="00DD032C">
        <w:rPr>
          <w:rFonts w:ascii="Times New Roman" w:hAnsi="Times New Roman"/>
          <w:b/>
          <w:sz w:val="28"/>
          <w:lang w:val="en-GB"/>
        </w:rPr>
        <w:t xml:space="preserve"> </w:t>
      </w:r>
      <w:r w:rsidR="009501C6" w:rsidRPr="00DD032C">
        <w:rPr>
          <w:rFonts w:ascii="Times New Roman" w:hAnsi="Times New Roman"/>
          <w:b/>
          <w:sz w:val="22"/>
          <w:szCs w:val="22"/>
          <w:lang w:val="en-GB"/>
        </w:rPr>
        <w:t xml:space="preserve">Supply of a Garbage Bins </w:t>
      </w:r>
    </w:p>
    <w:p w:rsidR="004D2FD8" w:rsidRPr="00DD032C" w:rsidRDefault="004D2FD8" w:rsidP="00514BE0">
      <w:pPr>
        <w:spacing w:before="240" w:after="240"/>
        <w:jc w:val="center"/>
        <w:outlineLvl w:val="0"/>
        <w:rPr>
          <w:rFonts w:ascii="Times New Roman" w:hAnsi="Times New Roman"/>
          <w:b/>
          <w:sz w:val="22"/>
          <w:lang w:val="en-GB"/>
        </w:rPr>
      </w:pPr>
      <w:r w:rsidRPr="00DD032C">
        <w:rPr>
          <w:rFonts w:ascii="Times New Roman" w:hAnsi="Times New Roman"/>
          <w:b/>
          <w:sz w:val="22"/>
          <w:lang w:val="en-GB"/>
        </w:rPr>
        <w:t>Identification number</w:t>
      </w:r>
      <w:r w:rsidR="009501C6" w:rsidRPr="00DD032C">
        <w:rPr>
          <w:rFonts w:ascii="Times New Roman" w:hAnsi="Times New Roman"/>
          <w:b/>
          <w:sz w:val="22"/>
          <w:lang w:val="en-GB"/>
        </w:rPr>
        <w:t xml:space="preserve">: </w:t>
      </w:r>
      <w:r w:rsidR="00420548" w:rsidRPr="00DD032C">
        <w:rPr>
          <w:rFonts w:ascii="Times New Roman" w:hAnsi="Times New Roman"/>
          <w:sz w:val="22"/>
          <w:lang w:val="en-GB"/>
        </w:rPr>
        <w:t>TS/2020/421-733_VM/Sup-0</w:t>
      </w:r>
      <w:r w:rsidR="0078171F" w:rsidRPr="00DD032C">
        <w:rPr>
          <w:rFonts w:ascii="Times New Roman" w:hAnsi="Times New Roman"/>
          <w:sz w:val="22"/>
          <w:lang w:val="en-GB"/>
        </w:rPr>
        <w:t>4</w:t>
      </w:r>
    </w:p>
    <w:p w:rsidR="004D2FD8" w:rsidRPr="00DD032C" w:rsidRDefault="004D2FD8" w:rsidP="00764FC7">
      <w:pPr>
        <w:spacing w:after="0"/>
        <w:ind w:left="1276" w:hanging="1276"/>
        <w:outlineLvl w:val="0"/>
        <w:rPr>
          <w:rFonts w:ascii="Times New Roman" w:hAnsi="Times New Roman"/>
          <w:sz w:val="24"/>
          <w:szCs w:val="24"/>
          <w:lang w:val="en-GB"/>
        </w:rPr>
      </w:pPr>
      <w:r w:rsidRPr="00DD032C">
        <w:rPr>
          <w:rFonts w:ascii="Times New Roman" w:hAnsi="Times New Roman"/>
          <w:b/>
          <w:sz w:val="24"/>
          <w:szCs w:val="24"/>
          <w:lang w:val="en-GB"/>
        </w:rPr>
        <w:lastRenderedPageBreak/>
        <w:t>Article 1</w:t>
      </w:r>
      <w:r w:rsidRPr="00DD032C">
        <w:rPr>
          <w:rFonts w:ascii="Times New Roman" w:hAnsi="Times New Roman"/>
          <w:b/>
          <w:sz w:val="24"/>
          <w:szCs w:val="24"/>
          <w:lang w:val="en-GB"/>
        </w:rPr>
        <w:tab/>
        <w:t>Subject</w:t>
      </w:r>
    </w:p>
    <w:p w:rsidR="00170660" w:rsidRPr="00DD032C" w:rsidRDefault="004D2FD8" w:rsidP="00170660">
      <w:pPr>
        <w:numPr>
          <w:ilvl w:val="1"/>
          <w:numId w:val="40"/>
        </w:numPr>
        <w:spacing w:before="0" w:after="0"/>
        <w:jc w:val="both"/>
        <w:rPr>
          <w:rFonts w:ascii="Times New Roman" w:hAnsi="Times New Roman"/>
          <w:sz w:val="22"/>
          <w:lang w:val="en-GB"/>
        </w:rPr>
      </w:pPr>
      <w:r w:rsidRPr="00DD032C">
        <w:rPr>
          <w:rFonts w:ascii="Times New Roman" w:hAnsi="Times New Roman"/>
          <w:sz w:val="22"/>
          <w:lang w:val="en-GB"/>
        </w:rPr>
        <w:t xml:space="preserve">The subject </w:t>
      </w:r>
      <w:r w:rsidR="00170660" w:rsidRPr="00DD032C">
        <w:rPr>
          <w:rFonts w:ascii="Times New Roman" w:hAnsi="Times New Roman"/>
          <w:sz w:val="22"/>
          <w:lang w:val="en-GB"/>
        </w:rPr>
        <w:t>is supply and unloading of the following goods –</w:t>
      </w:r>
      <w:r w:rsidR="006A1953" w:rsidRPr="00DD032C">
        <w:rPr>
          <w:rFonts w:ascii="Times New Roman" w:hAnsi="Times New Roman"/>
          <w:sz w:val="22"/>
          <w:lang w:val="en-GB"/>
        </w:rPr>
        <w:t xml:space="preserve"> </w:t>
      </w:r>
      <w:r w:rsidR="00170660" w:rsidRPr="00DD032C">
        <w:rPr>
          <w:rFonts w:ascii="Times New Roman" w:hAnsi="Times New Roman"/>
          <w:sz w:val="22"/>
          <w:lang w:val="en-GB"/>
        </w:rPr>
        <w:t>1260 bins corresponding to the EN840 international standards for collection of solid household and plastic waste. The goods shall be of 2022</w:t>
      </w:r>
      <w:r w:rsidR="005B4A85" w:rsidRPr="00DD032C">
        <w:rPr>
          <w:rFonts w:ascii="Times New Roman" w:hAnsi="Times New Roman"/>
          <w:sz w:val="22"/>
          <w:lang w:val="en-GB"/>
        </w:rPr>
        <w:t xml:space="preserve"> - 2023</w:t>
      </w:r>
      <w:r w:rsidR="00170660" w:rsidRPr="00DD032C">
        <w:rPr>
          <w:rFonts w:ascii="Times New Roman" w:hAnsi="Times New Roman"/>
          <w:sz w:val="22"/>
          <w:lang w:val="en-GB"/>
        </w:rPr>
        <w:t xml:space="preserve"> production. </w:t>
      </w:r>
    </w:p>
    <w:p w:rsidR="00F00E77" w:rsidRPr="00DD032C" w:rsidRDefault="00F00E77" w:rsidP="00F00E77">
      <w:pPr>
        <w:spacing w:before="0" w:after="0"/>
        <w:ind w:left="710"/>
        <w:jc w:val="both"/>
        <w:rPr>
          <w:rFonts w:ascii="Times New Roman" w:hAnsi="Times New Roman"/>
          <w:sz w:val="22"/>
          <w:lang w:val="en-GB"/>
        </w:rPr>
      </w:pPr>
      <w:r w:rsidRPr="00DD032C">
        <w:rPr>
          <w:rFonts w:ascii="Times New Roman" w:hAnsi="Times New Roman"/>
          <w:sz w:val="22"/>
        </w:rPr>
        <w:t>All the necessary tasks including documentation preparation, all kinds of payments should be done by the Contractor until it reaches to the delivery place, all of the above mentioned should be included in the offered budget. Contractor has to provide 1260 (One thousand two hundred sixty) bins according to the below specifications.</w:t>
      </w:r>
    </w:p>
    <w:p w:rsidR="00170660" w:rsidRPr="00DD032C" w:rsidRDefault="00170660" w:rsidP="00D6764D">
      <w:pPr>
        <w:spacing w:after="0"/>
        <w:ind w:left="709" w:hanging="709"/>
        <w:jc w:val="both"/>
        <w:rPr>
          <w:rFonts w:ascii="Times New Roman" w:hAnsi="Times New Roman"/>
          <w:sz w:val="22"/>
          <w:szCs w:val="22"/>
          <w:lang w:val="en-GB"/>
        </w:rPr>
      </w:pPr>
      <w:r w:rsidRPr="00DD032C">
        <w:rPr>
          <w:rFonts w:ascii="Times New Roman" w:hAnsi="Times New Roman"/>
          <w:sz w:val="22"/>
          <w:szCs w:val="22"/>
          <w:lang w:val="en-GB"/>
        </w:rPr>
        <w:t>The Contractor shall supply bins with the following specifications:</w:t>
      </w:r>
    </w:p>
    <w:p w:rsidR="00BF5136" w:rsidRPr="00BF5136" w:rsidRDefault="005B4A85" w:rsidP="00BF5136">
      <w:pPr>
        <w:spacing w:before="0" w:after="0" w:line="276" w:lineRule="auto"/>
        <w:jc w:val="both"/>
        <w:rPr>
          <w:rFonts w:ascii="Times New Roman" w:hAnsi="Times New Roman"/>
          <w:bCs/>
          <w:sz w:val="22"/>
          <w:szCs w:val="22"/>
          <w:lang w:val="en-GB"/>
        </w:rPr>
      </w:pPr>
      <w:r w:rsidRPr="00DD032C">
        <w:rPr>
          <w:rFonts w:ascii="Times New Roman" w:hAnsi="Times New Roman"/>
          <w:b/>
          <w:sz w:val="22"/>
          <w:szCs w:val="22"/>
        </w:rPr>
        <w:t>Number 1:</w:t>
      </w:r>
      <w:r w:rsidRPr="00DD032C">
        <w:rPr>
          <w:rFonts w:ascii="Times New Roman" w:hAnsi="Times New Roman"/>
          <w:sz w:val="22"/>
          <w:szCs w:val="22"/>
        </w:rPr>
        <w:t xml:space="preserve"> </w:t>
      </w:r>
      <w:r w:rsidRPr="00DD032C">
        <w:rPr>
          <w:rFonts w:ascii="Times New Roman" w:hAnsi="Times New Roman"/>
          <w:b/>
          <w:caps/>
          <w:sz w:val="22"/>
          <w:szCs w:val="22"/>
          <w:lang w:val="en-GB"/>
        </w:rPr>
        <w:t xml:space="preserve">plastic Container FOR PET Bottles </w:t>
      </w:r>
      <w:r w:rsidRPr="00DD032C">
        <w:rPr>
          <w:rFonts w:ascii="Times New Roman" w:hAnsi="Times New Roman"/>
          <w:bCs/>
          <w:sz w:val="22"/>
          <w:szCs w:val="22"/>
          <w:lang w:val="en-GB"/>
        </w:rPr>
        <w:t xml:space="preserve">- </w:t>
      </w:r>
      <w:r w:rsidR="00BF5136" w:rsidRPr="00BF5136">
        <w:rPr>
          <w:rFonts w:ascii="Times New Roman" w:hAnsi="Times New Roman"/>
          <w:bCs/>
          <w:sz w:val="22"/>
          <w:szCs w:val="22"/>
          <w:lang w:val="en-GB"/>
        </w:rPr>
        <w:t>Compliance to the EN840 standards</w:t>
      </w:r>
    </w:p>
    <w:p w:rsidR="00BF5136" w:rsidRPr="00BF5136" w:rsidRDefault="00BF5136" w:rsidP="00BF5136">
      <w:pPr>
        <w:spacing w:before="0" w:after="0" w:line="276" w:lineRule="auto"/>
        <w:jc w:val="both"/>
        <w:rPr>
          <w:rFonts w:ascii="Times New Roman" w:hAnsi="Times New Roman"/>
          <w:bCs/>
          <w:sz w:val="22"/>
          <w:szCs w:val="22"/>
          <w:lang w:val="en-GB"/>
        </w:rPr>
      </w:pPr>
      <w:r w:rsidRPr="00BF5136">
        <w:rPr>
          <w:rFonts w:ascii="Times New Roman" w:hAnsi="Times New Roman"/>
          <w:bCs/>
          <w:sz w:val="22"/>
          <w:szCs w:val="22"/>
          <w:lang w:val="en-GB"/>
        </w:rPr>
        <w:t>- Volume: 770 L</w:t>
      </w:r>
    </w:p>
    <w:p w:rsidR="00BF5136" w:rsidRPr="00BF5136" w:rsidRDefault="00BF5136" w:rsidP="00BF5136">
      <w:pPr>
        <w:spacing w:before="0" w:after="0" w:line="276" w:lineRule="auto"/>
        <w:jc w:val="both"/>
        <w:rPr>
          <w:rFonts w:ascii="Times New Roman" w:hAnsi="Times New Roman"/>
          <w:bCs/>
          <w:sz w:val="22"/>
          <w:szCs w:val="22"/>
          <w:lang w:val="en-GB"/>
        </w:rPr>
      </w:pPr>
      <w:r w:rsidRPr="00BF5136">
        <w:rPr>
          <w:rFonts w:ascii="Times New Roman" w:hAnsi="Times New Roman"/>
          <w:bCs/>
          <w:sz w:val="22"/>
          <w:szCs w:val="22"/>
          <w:lang w:val="en-GB"/>
        </w:rPr>
        <w:t xml:space="preserve">- Overall Length: 1300 mm </w:t>
      </w:r>
      <w:r w:rsidRPr="00BF5136">
        <w:rPr>
          <w:rFonts w:ascii="Times New Roman" w:hAnsi="Times New Roman"/>
          <w:caps/>
          <w:sz w:val="22"/>
          <w:szCs w:val="22"/>
          <w:lang w:val="en-GB"/>
        </w:rPr>
        <w:t>(+/-10 %)</w:t>
      </w:r>
    </w:p>
    <w:p w:rsidR="00BF5136" w:rsidRPr="00BF5136" w:rsidRDefault="00BF5136" w:rsidP="00BF5136">
      <w:pPr>
        <w:spacing w:before="0" w:after="0" w:line="276" w:lineRule="auto"/>
        <w:jc w:val="both"/>
        <w:rPr>
          <w:rFonts w:ascii="Times New Roman" w:hAnsi="Times New Roman"/>
          <w:bCs/>
          <w:sz w:val="22"/>
          <w:szCs w:val="22"/>
          <w:lang w:val="en-GB"/>
        </w:rPr>
      </w:pPr>
      <w:r w:rsidRPr="00BF5136">
        <w:rPr>
          <w:rFonts w:ascii="Times New Roman" w:hAnsi="Times New Roman"/>
          <w:bCs/>
          <w:sz w:val="22"/>
          <w:szCs w:val="22"/>
          <w:lang w:val="en-GB"/>
        </w:rPr>
        <w:t xml:space="preserve">- Overall Height: 1300 mm </w:t>
      </w:r>
      <w:r w:rsidRPr="00BF5136">
        <w:rPr>
          <w:rFonts w:ascii="Times New Roman" w:hAnsi="Times New Roman"/>
          <w:caps/>
          <w:sz w:val="22"/>
          <w:szCs w:val="22"/>
          <w:lang w:val="en-GB"/>
        </w:rPr>
        <w:t>(+/-10 %)</w:t>
      </w:r>
    </w:p>
    <w:p w:rsidR="00BF5136" w:rsidRPr="00BF5136" w:rsidRDefault="00BF5136" w:rsidP="00BF5136">
      <w:pPr>
        <w:spacing w:before="0" w:after="0" w:line="276" w:lineRule="auto"/>
        <w:jc w:val="both"/>
        <w:rPr>
          <w:rFonts w:ascii="Times New Roman" w:hAnsi="Times New Roman"/>
          <w:bCs/>
          <w:sz w:val="22"/>
          <w:szCs w:val="22"/>
          <w:lang w:val="en-GB"/>
        </w:rPr>
      </w:pPr>
      <w:r w:rsidRPr="00BF5136">
        <w:rPr>
          <w:rFonts w:ascii="Times New Roman" w:hAnsi="Times New Roman"/>
          <w:bCs/>
          <w:sz w:val="22"/>
          <w:szCs w:val="22"/>
          <w:lang w:val="en-GB"/>
        </w:rPr>
        <w:t xml:space="preserve">- Weight: 40 kg </w:t>
      </w:r>
      <w:r w:rsidRPr="00BF5136">
        <w:rPr>
          <w:rFonts w:ascii="Times New Roman" w:hAnsi="Times New Roman"/>
          <w:caps/>
          <w:sz w:val="22"/>
          <w:szCs w:val="22"/>
          <w:lang w:val="en-GB"/>
        </w:rPr>
        <w:t>(+/-10 %)</w:t>
      </w:r>
    </w:p>
    <w:p w:rsidR="00BF5136" w:rsidRPr="00BF5136" w:rsidRDefault="00BF5136" w:rsidP="00BF5136">
      <w:pPr>
        <w:spacing w:before="0" w:after="0" w:line="276" w:lineRule="auto"/>
        <w:jc w:val="both"/>
        <w:rPr>
          <w:rFonts w:ascii="Times New Roman" w:hAnsi="Times New Roman"/>
          <w:bCs/>
          <w:sz w:val="22"/>
          <w:szCs w:val="22"/>
          <w:lang w:val="en-GB"/>
        </w:rPr>
      </w:pPr>
      <w:r w:rsidRPr="00BF5136">
        <w:rPr>
          <w:rFonts w:ascii="Times New Roman" w:hAnsi="Times New Roman"/>
          <w:bCs/>
          <w:sz w:val="22"/>
          <w:szCs w:val="22"/>
          <w:lang w:val="en-GB"/>
        </w:rPr>
        <w:t>- Quantity of wheels: 4 rubber (2 wheels with brake)</w:t>
      </w:r>
    </w:p>
    <w:p w:rsidR="00BF5136" w:rsidRPr="00BF5136" w:rsidRDefault="00BF5136" w:rsidP="00BF5136">
      <w:pPr>
        <w:spacing w:before="0" w:after="0" w:line="276" w:lineRule="auto"/>
        <w:jc w:val="both"/>
        <w:rPr>
          <w:rFonts w:ascii="Times New Roman" w:hAnsi="Times New Roman"/>
          <w:bCs/>
          <w:color w:val="FF0000"/>
          <w:sz w:val="22"/>
          <w:szCs w:val="22"/>
          <w:lang w:val="en-GB"/>
        </w:rPr>
      </w:pPr>
      <w:r w:rsidRPr="00BF5136">
        <w:rPr>
          <w:rFonts w:ascii="Times New Roman" w:hAnsi="Times New Roman"/>
          <w:bCs/>
          <w:sz w:val="22"/>
          <w:szCs w:val="22"/>
          <w:lang w:val="en-GB"/>
        </w:rPr>
        <w:t xml:space="preserve">- Polyethylene container with minimum a one rubber valve. </w:t>
      </w:r>
    </w:p>
    <w:p w:rsidR="00BF5136" w:rsidRPr="00BF5136" w:rsidRDefault="00BF5136" w:rsidP="00BF5136">
      <w:pPr>
        <w:spacing w:before="0" w:after="0" w:line="276" w:lineRule="auto"/>
        <w:jc w:val="both"/>
        <w:rPr>
          <w:rFonts w:ascii="Times New Roman" w:hAnsi="Times New Roman"/>
          <w:bCs/>
          <w:sz w:val="22"/>
          <w:szCs w:val="22"/>
          <w:lang w:val="en-GB"/>
        </w:rPr>
      </w:pPr>
      <w:r w:rsidRPr="00BF5136">
        <w:rPr>
          <w:rFonts w:ascii="Times New Roman" w:hAnsi="Times New Roman"/>
          <w:bCs/>
          <w:sz w:val="22"/>
          <w:szCs w:val="22"/>
          <w:lang w:val="en-GB"/>
        </w:rPr>
        <w:t xml:space="preserve">- Circular opening for bottles diameter 200 mm </w:t>
      </w:r>
      <w:r w:rsidRPr="00BF5136">
        <w:rPr>
          <w:rFonts w:ascii="Times New Roman" w:hAnsi="Times New Roman"/>
          <w:caps/>
          <w:sz w:val="22"/>
          <w:szCs w:val="22"/>
          <w:lang w:val="en-GB"/>
        </w:rPr>
        <w:t>(+/-10 %)</w:t>
      </w:r>
      <w:r w:rsidRPr="00BF5136">
        <w:rPr>
          <w:rFonts w:ascii="Times New Roman" w:hAnsi="Times New Roman"/>
          <w:bCs/>
          <w:sz w:val="22"/>
          <w:szCs w:val="22"/>
          <w:lang w:val="en-GB"/>
        </w:rPr>
        <w:t xml:space="preserve">.  </w:t>
      </w:r>
    </w:p>
    <w:p w:rsidR="00BF5136" w:rsidRPr="00BF5136" w:rsidRDefault="00BF5136" w:rsidP="00BF5136">
      <w:pPr>
        <w:spacing w:before="0" w:after="0" w:line="276" w:lineRule="auto"/>
        <w:jc w:val="both"/>
        <w:rPr>
          <w:rFonts w:ascii="Times New Roman" w:hAnsi="Times New Roman"/>
          <w:bCs/>
          <w:sz w:val="22"/>
          <w:szCs w:val="22"/>
          <w:lang w:val="en-GB"/>
        </w:rPr>
      </w:pPr>
      <w:r w:rsidRPr="00BF5136">
        <w:rPr>
          <w:rFonts w:ascii="Times New Roman" w:hAnsi="Times New Roman"/>
          <w:bCs/>
          <w:sz w:val="22"/>
          <w:szCs w:val="22"/>
          <w:lang w:val="en-US"/>
        </w:rPr>
        <w:t xml:space="preserve">- Wheel diameter: 200 </w:t>
      </w:r>
      <w:r w:rsidRPr="00BF5136">
        <w:rPr>
          <w:rFonts w:ascii="Times New Roman" w:hAnsi="Times New Roman"/>
          <w:caps/>
          <w:sz w:val="22"/>
          <w:szCs w:val="22"/>
          <w:lang w:val="en-GB"/>
        </w:rPr>
        <w:t>(+/-10 %)</w:t>
      </w:r>
    </w:p>
    <w:p w:rsidR="00BF5136" w:rsidRPr="00BF5136" w:rsidRDefault="00BF5136" w:rsidP="00BF5136">
      <w:pPr>
        <w:spacing w:before="0" w:after="0" w:line="276" w:lineRule="auto"/>
        <w:jc w:val="both"/>
        <w:rPr>
          <w:rFonts w:ascii="Times New Roman" w:hAnsi="Times New Roman"/>
          <w:bCs/>
          <w:sz w:val="22"/>
          <w:szCs w:val="22"/>
          <w:lang w:val="en-GB"/>
        </w:rPr>
      </w:pPr>
      <w:r w:rsidRPr="00BF5136">
        <w:rPr>
          <w:rFonts w:ascii="Times New Roman" w:hAnsi="Times New Roman"/>
          <w:bCs/>
          <w:sz w:val="22"/>
          <w:szCs w:val="22"/>
          <w:lang w:val="en-GB"/>
        </w:rPr>
        <w:t>- Material: virgin HDPE</w:t>
      </w:r>
    </w:p>
    <w:p w:rsidR="00BF5136" w:rsidRPr="00BF5136" w:rsidRDefault="00BF5136" w:rsidP="00BF5136">
      <w:pPr>
        <w:spacing w:before="0" w:after="0" w:line="276" w:lineRule="auto"/>
        <w:jc w:val="both"/>
        <w:rPr>
          <w:rFonts w:ascii="Times New Roman" w:hAnsi="Times New Roman"/>
          <w:bCs/>
          <w:sz w:val="22"/>
          <w:szCs w:val="22"/>
          <w:lang w:val="en-GB"/>
        </w:rPr>
      </w:pPr>
      <w:r w:rsidRPr="00BF5136">
        <w:rPr>
          <w:rFonts w:ascii="Times New Roman" w:hAnsi="Times New Roman"/>
          <w:bCs/>
          <w:sz w:val="22"/>
          <w:szCs w:val="22"/>
          <w:lang w:val="en-GB"/>
        </w:rPr>
        <w:t>- Colour:  blue, yellow, green (the entire lot must be of one color and that color must not be repeated with a lot of bins of another size)</w:t>
      </w:r>
    </w:p>
    <w:p w:rsidR="00BF5136" w:rsidRPr="00BF5136" w:rsidRDefault="00BF5136" w:rsidP="00BF5136">
      <w:pPr>
        <w:spacing w:before="0" w:after="0" w:line="276" w:lineRule="auto"/>
        <w:jc w:val="both"/>
        <w:rPr>
          <w:rFonts w:ascii="Times New Roman" w:hAnsi="Times New Roman"/>
          <w:bCs/>
          <w:sz w:val="22"/>
          <w:szCs w:val="22"/>
          <w:lang w:val="en-GB"/>
        </w:rPr>
      </w:pPr>
      <w:r w:rsidRPr="00BF5136">
        <w:rPr>
          <w:rFonts w:ascii="Times New Roman" w:hAnsi="Times New Roman"/>
          <w:bCs/>
          <w:sz w:val="22"/>
          <w:szCs w:val="22"/>
          <w:lang w:val="en-GB"/>
        </w:rPr>
        <w:t>- Quantity: 630</w:t>
      </w:r>
    </w:p>
    <w:p w:rsidR="00BF5136" w:rsidRPr="00BF5136" w:rsidRDefault="00BF5136" w:rsidP="00BF5136">
      <w:pPr>
        <w:spacing w:before="0" w:after="0" w:line="276" w:lineRule="auto"/>
        <w:jc w:val="both"/>
        <w:rPr>
          <w:rFonts w:ascii="Times New Roman" w:hAnsi="Times New Roman"/>
          <w:bCs/>
          <w:sz w:val="22"/>
          <w:szCs w:val="22"/>
          <w:lang w:val="en-GB"/>
        </w:rPr>
      </w:pPr>
      <w:r w:rsidRPr="00BF5136">
        <w:rPr>
          <w:rFonts w:ascii="Times New Roman" w:hAnsi="Times New Roman"/>
          <w:bCs/>
          <w:sz w:val="22"/>
          <w:szCs w:val="22"/>
          <w:lang w:val="en-GB"/>
        </w:rPr>
        <w:t>The container body along the perimeter is reinforced with stiffeners. At the bottom there is a drain hole with a stopper and protection against falling out.</w:t>
      </w:r>
    </w:p>
    <w:p w:rsidR="005B4A85" w:rsidRPr="00BF5136" w:rsidRDefault="00BF5136" w:rsidP="00BF5136">
      <w:pPr>
        <w:spacing w:before="0" w:after="0"/>
        <w:jc w:val="both"/>
        <w:rPr>
          <w:rFonts w:ascii="Times New Roman" w:hAnsi="Times New Roman"/>
          <w:caps/>
          <w:sz w:val="22"/>
          <w:szCs w:val="22"/>
        </w:rPr>
      </w:pPr>
      <w:r w:rsidRPr="00BF5136">
        <w:rPr>
          <w:rFonts w:ascii="Times New Roman" w:hAnsi="Times New Roman"/>
          <w:caps/>
          <w:sz w:val="22"/>
          <w:szCs w:val="22"/>
          <w:lang w:val="en-GB"/>
        </w:rPr>
        <w:t>Container shall match the mechanized garbage truck with a back load.   At the top the Waste Container has a lid.</w:t>
      </w:r>
    </w:p>
    <w:p w:rsidR="005B4A85" w:rsidRPr="00BF5136" w:rsidRDefault="005B4A85" w:rsidP="005B4A85">
      <w:pPr>
        <w:spacing w:before="0" w:after="0"/>
        <w:jc w:val="both"/>
        <w:rPr>
          <w:rFonts w:ascii="Times New Roman" w:hAnsi="Times New Roman"/>
          <w:caps/>
          <w:sz w:val="22"/>
          <w:szCs w:val="22"/>
        </w:rPr>
      </w:pPr>
    </w:p>
    <w:p w:rsidR="00BF5136" w:rsidRPr="00BF5136" w:rsidRDefault="005B4A85" w:rsidP="00BF5136">
      <w:pPr>
        <w:jc w:val="both"/>
        <w:rPr>
          <w:rFonts w:ascii="Times New Roman" w:hAnsi="Times New Roman"/>
          <w:bCs/>
          <w:sz w:val="22"/>
          <w:szCs w:val="22"/>
          <w:lang w:val="en-GB"/>
        </w:rPr>
      </w:pPr>
      <w:r w:rsidRPr="00BF5136">
        <w:rPr>
          <w:rFonts w:ascii="Times New Roman" w:hAnsi="Times New Roman"/>
          <w:b/>
          <w:caps/>
          <w:sz w:val="22"/>
          <w:szCs w:val="22"/>
        </w:rPr>
        <w:t>Number 2:</w:t>
      </w:r>
      <w:r w:rsidRPr="00BF5136">
        <w:rPr>
          <w:rFonts w:ascii="Times New Roman" w:hAnsi="Times New Roman"/>
          <w:caps/>
          <w:sz w:val="22"/>
          <w:szCs w:val="22"/>
        </w:rPr>
        <w:t xml:space="preserve"> </w:t>
      </w:r>
      <w:r w:rsidRPr="00BF5136">
        <w:rPr>
          <w:rFonts w:ascii="Times New Roman" w:hAnsi="Times New Roman"/>
          <w:b/>
          <w:caps/>
          <w:sz w:val="22"/>
          <w:szCs w:val="22"/>
          <w:lang w:val="en-GB"/>
        </w:rPr>
        <w:t>plastic Container for solid household waste</w:t>
      </w:r>
      <w:r w:rsidRPr="00BF5136">
        <w:rPr>
          <w:rFonts w:ascii="Times New Roman" w:hAnsi="Times New Roman"/>
          <w:bCs/>
          <w:sz w:val="22"/>
          <w:szCs w:val="22"/>
          <w:lang w:val="en-GB"/>
        </w:rPr>
        <w:t xml:space="preserve"> </w:t>
      </w:r>
      <w:r w:rsidR="00BF5136" w:rsidRPr="00BF5136">
        <w:rPr>
          <w:rFonts w:ascii="Times New Roman" w:hAnsi="Times New Roman"/>
          <w:bCs/>
          <w:sz w:val="22"/>
          <w:szCs w:val="22"/>
          <w:lang w:val="en-GB"/>
        </w:rPr>
        <w:t>Compliance to the EN840 standards</w:t>
      </w:r>
    </w:p>
    <w:p w:rsidR="00BF5136" w:rsidRPr="00BF5136" w:rsidRDefault="00BF5136" w:rsidP="00BF5136">
      <w:pPr>
        <w:jc w:val="both"/>
        <w:rPr>
          <w:rFonts w:ascii="Times New Roman" w:hAnsi="Times New Roman"/>
          <w:caps/>
          <w:sz w:val="22"/>
          <w:szCs w:val="22"/>
          <w:lang w:val="en-GB"/>
        </w:rPr>
      </w:pPr>
      <w:r w:rsidRPr="00BF5136">
        <w:rPr>
          <w:rFonts w:ascii="Times New Roman" w:hAnsi="Times New Roman"/>
          <w:bCs/>
          <w:sz w:val="22"/>
          <w:szCs w:val="22"/>
          <w:lang w:val="en-GB"/>
        </w:rPr>
        <w:t>-Volume: 110</w:t>
      </w:r>
      <w:r w:rsidRPr="00BF5136">
        <w:rPr>
          <w:rFonts w:ascii="Times New Roman" w:hAnsi="Times New Roman"/>
          <w:caps/>
          <w:sz w:val="22"/>
          <w:szCs w:val="22"/>
          <w:lang w:val="en-GB"/>
        </w:rPr>
        <w:t xml:space="preserve">0L </w:t>
      </w:r>
    </w:p>
    <w:p w:rsidR="00BF5136" w:rsidRPr="00BF5136" w:rsidRDefault="00BF5136" w:rsidP="00BF5136">
      <w:pPr>
        <w:jc w:val="both"/>
        <w:rPr>
          <w:rFonts w:ascii="Times New Roman" w:hAnsi="Times New Roman"/>
          <w:caps/>
          <w:sz w:val="22"/>
          <w:szCs w:val="22"/>
          <w:lang w:val="en-GB"/>
        </w:rPr>
      </w:pPr>
      <w:r w:rsidRPr="00BF5136">
        <w:rPr>
          <w:rFonts w:ascii="Times New Roman" w:hAnsi="Times New Roman"/>
          <w:bCs/>
          <w:sz w:val="22"/>
          <w:szCs w:val="22"/>
          <w:lang w:val="en-GB"/>
        </w:rPr>
        <w:t>-</w:t>
      </w:r>
      <w:r w:rsidRPr="00BF5136">
        <w:rPr>
          <w:rFonts w:ascii="Times New Roman" w:hAnsi="Times New Roman"/>
          <w:sz w:val="22"/>
          <w:szCs w:val="22"/>
        </w:rPr>
        <w:t xml:space="preserve"> </w:t>
      </w:r>
      <w:r w:rsidRPr="00BF5136">
        <w:rPr>
          <w:rFonts w:ascii="Times New Roman" w:hAnsi="Times New Roman"/>
          <w:bCs/>
          <w:sz w:val="22"/>
          <w:szCs w:val="22"/>
          <w:lang w:val="en-GB"/>
        </w:rPr>
        <w:t>Overall Length:</w:t>
      </w:r>
      <w:r w:rsidRPr="00BF5136">
        <w:rPr>
          <w:rFonts w:ascii="Times New Roman" w:hAnsi="Times New Roman"/>
          <w:caps/>
          <w:sz w:val="22"/>
          <w:szCs w:val="22"/>
          <w:lang w:val="en-GB"/>
        </w:rPr>
        <w:t xml:space="preserve"> </w:t>
      </w:r>
      <w:r w:rsidRPr="00BF5136">
        <w:rPr>
          <w:rFonts w:ascii="Times New Roman" w:hAnsi="Times New Roman"/>
          <w:bCs/>
          <w:sz w:val="22"/>
          <w:szCs w:val="22"/>
          <w:lang w:val="en-GB"/>
        </w:rPr>
        <w:t xml:space="preserve">1300 mm </w:t>
      </w:r>
      <w:r w:rsidRPr="00BF5136">
        <w:rPr>
          <w:rFonts w:ascii="Times New Roman" w:hAnsi="Times New Roman"/>
          <w:caps/>
          <w:sz w:val="22"/>
          <w:szCs w:val="22"/>
          <w:lang w:val="en-GB"/>
        </w:rPr>
        <w:t>(+/-10 %)</w:t>
      </w:r>
    </w:p>
    <w:p w:rsidR="00BF5136" w:rsidRPr="00BF5136" w:rsidRDefault="00BF5136" w:rsidP="00BF5136">
      <w:pPr>
        <w:jc w:val="both"/>
        <w:rPr>
          <w:rFonts w:ascii="Times New Roman" w:hAnsi="Times New Roman"/>
          <w:caps/>
          <w:sz w:val="22"/>
          <w:szCs w:val="22"/>
          <w:lang w:val="en-GB"/>
        </w:rPr>
      </w:pPr>
      <w:r w:rsidRPr="00BF5136">
        <w:rPr>
          <w:rFonts w:ascii="Times New Roman" w:hAnsi="Times New Roman"/>
          <w:bCs/>
          <w:sz w:val="22"/>
          <w:szCs w:val="22"/>
          <w:lang w:val="en-GB"/>
        </w:rPr>
        <w:t>-</w:t>
      </w:r>
      <w:r w:rsidRPr="00BF5136">
        <w:rPr>
          <w:rFonts w:ascii="Times New Roman" w:hAnsi="Times New Roman"/>
          <w:sz w:val="22"/>
          <w:szCs w:val="22"/>
        </w:rPr>
        <w:t xml:space="preserve"> </w:t>
      </w:r>
      <w:r w:rsidRPr="00BF5136">
        <w:rPr>
          <w:rFonts w:ascii="Times New Roman" w:hAnsi="Times New Roman"/>
          <w:bCs/>
          <w:sz w:val="22"/>
          <w:szCs w:val="22"/>
          <w:lang w:val="en-GB"/>
        </w:rPr>
        <w:t>Overall Height:</w:t>
      </w:r>
      <w:r w:rsidRPr="00BF5136">
        <w:rPr>
          <w:rFonts w:ascii="Times New Roman" w:hAnsi="Times New Roman"/>
          <w:caps/>
          <w:sz w:val="22"/>
          <w:szCs w:val="22"/>
          <w:lang w:val="en-GB"/>
        </w:rPr>
        <w:t xml:space="preserve"> 1300 mm (+/-10 %)</w:t>
      </w:r>
    </w:p>
    <w:p w:rsidR="00BF5136" w:rsidRPr="00BF5136" w:rsidRDefault="00BF5136" w:rsidP="00BF5136">
      <w:pPr>
        <w:jc w:val="both"/>
        <w:rPr>
          <w:rFonts w:ascii="Times New Roman" w:hAnsi="Times New Roman"/>
          <w:caps/>
          <w:sz w:val="22"/>
          <w:szCs w:val="22"/>
          <w:lang w:val="en-GB"/>
        </w:rPr>
      </w:pPr>
      <w:r w:rsidRPr="00BF5136">
        <w:rPr>
          <w:rFonts w:ascii="Times New Roman" w:hAnsi="Times New Roman"/>
          <w:bCs/>
          <w:sz w:val="22"/>
          <w:szCs w:val="22"/>
          <w:lang w:val="en-GB"/>
        </w:rPr>
        <w:t>- Weight</w:t>
      </w:r>
      <w:r w:rsidRPr="00BF5136">
        <w:rPr>
          <w:rFonts w:ascii="Times New Roman" w:hAnsi="Times New Roman"/>
          <w:caps/>
          <w:sz w:val="22"/>
          <w:szCs w:val="22"/>
          <w:lang w:val="en-GB"/>
        </w:rPr>
        <w:t>: 50 kg (+/-20 %)</w:t>
      </w:r>
    </w:p>
    <w:p w:rsidR="00BF5136" w:rsidRPr="00BF5136" w:rsidRDefault="00BF5136" w:rsidP="00BF5136">
      <w:pPr>
        <w:jc w:val="both"/>
        <w:rPr>
          <w:rFonts w:ascii="Times New Roman" w:hAnsi="Times New Roman"/>
          <w:bCs/>
          <w:sz w:val="22"/>
          <w:szCs w:val="22"/>
          <w:lang w:val="en-GB"/>
        </w:rPr>
      </w:pPr>
      <w:r w:rsidRPr="00BF5136">
        <w:rPr>
          <w:rFonts w:ascii="Times New Roman" w:hAnsi="Times New Roman"/>
          <w:bCs/>
          <w:sz w:val="22"/>
          <w:szCs w:val="22"/>
          <w:lang w:val="en-GB"/>
        </w:rPr>
        <w:t>- Quantity of wheels: 4 rubber (2 wheels with brake)</w:t>
      </w:r>
    </w:p>
    <w:p w:rsidR="00BF5136" w:rsidRPr="00BF5136" w:rsidRDefault="00BF5136" w:rsidP="00BF5136">
      <w:pPr>
        <w:jc w:val="both"/>
        <w:rPr>
          <w:rFonts w:ascii="Times New Roman" w:hAnsi="Times New Roman"/>
          <w:bCs/>
          <w:sz w:val="22"/>
          <w:szCs w:val="22"/>
          <w:lang w:val="en-GB"/>
        </w:rPr>
      </w:pPr>
      <w:r w:rsidRPr="00BF5136">
        <w:rPr>
          <w:rFonts w:ascii="Times New Roman" w:hAnsi="Times New Roman"/>
          <w:bCs/>
          <w:sz w:val="22"/>
          <w:szCs w:val="22"/>
          <w:lang w:val="en-GB"/>
        </w:rPr>
        <w:t xml:space="preserve">- Material: virgin HDPE </w:t>
      </w:r>
    </w:p>
    <w:p w:rsidR="00BF5136" w:rsidRPr="00BF5136" w:rsidRDefault="00BF5136" w:rsidP="00BF5136">
      <w:pPr>
        <w:jc w:val="both"/>
        <w:rPr>
          <w:rFonts w:ascii="Times New Roman" w:hAnsi="Times New Roman"/>
          <w:bCs/>
          <w:sz w:val="22"/>
          <w:szCs w:val="22"/>
          <w:lang w:val="en-GB"/>
        </w:rPr>
      </w:pPr>
      <w:r w:rsidRPr="00BF5136">
        <w:rPr>
          <w:rFonts w:ascii="Times New Roman" w:hAnsi="Times New Roman"/>
          <w:bCs/>
          <w:sz w:val="22"/>
          <w:szCs w:val="22"/>
          <w:lang w:val="en-GB"/>
        </w:rPr>
        <w:t xml:space="preserve"> - Colour: blue, yellow, green (the entire lot must be of one color and that color must not be repeated with a lot of bins of another size)</w:t>
      </w:r>
    </w:p>
    <w:p w:rsidR="00BF5136" w:rsidRPr="00BF5136" w:rsidRDefault="00BF5136" w:rsidP="00BF5136">
      <w:pPr>
        <w:jc w:val="both"/>
        <w:rPr>
          <w:rFonts w:ascii="Times New Roman" w:hAnsi="Times New Roman"/>
          <w:bCs/>
          <w:sz w:val="22"/>
          <w:szCs w:val="22"/>
          <w:lang w:val="en-US"/>
        </w:rPr>
      </w:pPr>
      <w:r w:rsidRPr="00BF5136">
        <w:rPr>
          <w:rFonts w:ascii="Times New Roman" w:hAnsi="Times New Roman"/>
          <w:bCs/>
          <w:sz w:val="22"/>
          <w:szCs w:val="22"/>
          <w:lang w:val="en-US"/>
        </w:rPr>
        <w:t>- Round hole: radius 350</w:t>
      </w:r>
    </w:p>
    <w:p w:rsidR="00BF5136" w:rsidRPr="00BF5136" w:rsidRDefault="00BF5136" w:rsidP="00BF5136">
      <w:pPr>
        <w:jc w:val="both"/>
        <w:rPr>
          <w:rFonts w:ascii="Times New Roman" w:hAnsi="Times New Roman"/>
          <w:bCs/>
          <w:sz w:val="22"/>
          <w:szCs w:val="22"/>
          <w:lang w:val="en-US"/>
        </w:rPr>
      </w:pPr>
      <w:r w:rsidRPr="00BF5136">
        <w:rPr>
          <w:rFonts w:ascii="Times New Roman" w:hAnsi="Times New Roman"/>
          <w:bCs/>
          <w:sz w:val="22"/>
          <w:szCs w:val="22"/>
          <w:lang w:val="en-US"/>
        </w:rPr>
        <w:t xml:space="preserve">- Wheel diameter: 200 </w:t>
      </w:r>
      <w:r w:rsidRPr="00BF5136">
        <w:rPr>
          <w:rFonts w:ascii="Times New Roman" w:hAnsi="Times New Roman"/>
          <w:caps/>
          <w:sz w:val="22"/>
          <w:szCs w:val="22"/>
          <w:lang w:val="en-GB"/>
        </w:rPr>
        <w:t>(+/-10 %)</w:t>
      </w:r>
    </w:p>
    <w:p w:rsidR="00BF5136" w:rsidRPr="00BF5136" w:rsidRDefault="00BF5136" w:rsidP="00BF5136">
      <w:pPr>
        <w:jc w:val="both"/>
        <w:rPr>
          <w:rFonts w:ascii="Times New Roman" w:hAnsi="Times New Roman"/>
          <w:bCs/>
          <w:sz w:val="22"/>
          <w:szCs w:val="22"/>
          <w:lang w:val="en-GB"/>
        </w:rPr>
      </w:pPr>
      <w:r w:rsidRPr="00BF5136">
        <w:rPr>
          <w:rFonts w:ascii="Times New Roman" w:hAnsi="Times New Roman"/>
          <w:bCs/>
          <w:sz w:val="22"/>
          <w:szCs w:val="22"/>
          <w:lang w:val="en-GB"/>
        </w:rPr>
        <w:t>- Quantity: 630</w:t>
      </w:r>
    </w:p>
    <w:p w:rsidR="00BF5136" w:rsidRPr="00BF5136" w:rsidRDefault="00BF5136" w:rsidP="00BF5136">
      <w:pPr>
        <w:jc w:val="both"/>
        <w:rPr>
          <w:rFonts w:ascii="Times New Roman" w:hAnsi="Times New Roman"/>
          <w:bCs/>
          <w:sz w:val="22"/>
          <w:szCs w:val="22"/>
          <w:lang w:val="en-GB"/>
        </w:rPr>
      </w:pPr>
      <w:r w:rsidRPr="00BF5136">
        <w:rPr>
          <w:rFonts w:ascii="Times New Roman" w:hAnsi="Times New Roman"/>
          <w:bCs/>
          <w:sz w:val="22"/>
          <w:szCs w:val="22"/>
          <w:lang w:val="en-GB"/>
        </w:rPr>
        <w:t>The container body along the perimeter is reinforced with stiffeners. At the bottom there is a drain hole with a stopper and protection against falling out.</w:t>
      </w:r>
    </w:p>
    <w:p w:rsidR="005B4A85" w:rsidRPr="00BF5136" w:rsidRDefault="00BF5136" w:rsidP="00BF5136">
      <w:pPr>
        <w:jc w:val="both"/>
        <w:rPr>
          <w:rFonts w:ascii="Times New Roman" w:hAnsi="Times New Roman"/>
          <w:caps/>
          <w:sz w:val="22"/>
          <w:szCs w:val="22"/>
        </w:rPr>
      </w:pPr>
      <w:r w:rsidRPr="00BF5136">
        <w:rPr>
          <w:rFonts w:ascii="Times New Roman" w:hAnsi="Times New Roman"/>
          <w:caps/>
          <w:sz w:val="22"/>
          <w:szCs w:val="22"/>
          <w:lang w:val="en-GB"/>
        </w:rPr>
        <w:lastRenderedPageBreak/>
        <w:t>Waste Container shall match the mechanized garbage truck with a back load.  At the top the Waste Container has a lid.</w:t>
      </w:r>
    </w:p>
    <w:p w:rsidR="00F00E77" w:rsidRPr="00DD032C" w:rsidRDefault="00F00E77" w:rsidP="00F00E77">
      <w:pPr>
        <w:spacing w:before="100" w:beforeAutospacing="1" w:after="100" w:afterAutospacing="1"/>
        <w:rPr>
          <w:rFonts w:ascii="Times New Roman" w:hAnsi="Times New Roman"/>
          <w:sz w:val="22"/>
        </w:rPr>
      </w:pPr>
      <w:r w:rsidRPr="00DD032C">
        <w:rPr>
          <w:rFonts w:ascii="Times New Roman" w:hAnsi="Times New Roman"/>
          <w:sz w:val="22"/>
          <w:lang w:val="en-US"/>
        </w:rPr>
        <w:t xml:space="preserve">The </w:t>
      </w:r>
      <w:r w:rsidRPr="00DD032C">
        <w:rPr>
          <w:rFonts w:ascii="Times New Roman" w:hAnsi="Times New Roman"/>
          <w:sz w:val="22"/>
        </w:rPr>
        <w:t xml:space="preserve">supplied </w:t>
      </w:r>
      <w:r w:rsidRPr="00DD032C">
        <w:rPr>
          <w:rFonts w:ascii="Times New Roman" w:hAnsi="Times New Roman"/>
          <w:sz w:val="22"/>
          <w:lang w:val="en-US"/>
        </w:rPr>
        <w:t xml:space="preserve">products </w:t>
      </w:r>
      <w:r w:rsidRPr="00DD032C">
        <w:rPr>
          <w:rFonts w:ascii="Times New Roman" w:hAnsi="Times New Roman"/>
          <w:sz w:val="22"/>
        </w:rPr>
        <w:t xml:space="preserve">should have not been used, </w:t>
      </w:r>
      <w:r w:rsidRPr="00DD032C">
        <w:rPr>
          <w:rFonts w:ascii="Times New Roman" w:hAnsi="Times New Roman"/>
          <w:sz w:val="22"/>
          <w:lang w:val="en-US"/>
        </w:rPr>
        <w:t xml:space="preserve">repaired, upgraded or restored </w:t>
      </w:r>
      <w:r w:rsidRPr="00DD032C">
        <w:rPr>
          <w:rFonts w:ascii="Times New Roman" w:hAnsi="Times New Roman"/>
          <w:sz w:val="22"/>
        </w:rPr>
        <w:t>by</w:t>
      </w:r>
      <w:r w:rsidRPr="00DD032C">
        <w:rPr>
          <w:rFonts w:ascii="Times New Roman" w:hAnsi="Times New Roman"/>
          <w:sz w:val="22"/>
          <w:lang w:val="en-US"/>
        </w:rPr>
        <w:t xml:space="preserve"> third parties before</w:t>
      </w:r>
      <w:r w:rsidRPr="00DD032C">
        <w:rPr>
          <w:rFonts w:ascii="Times New Roman" w:hAnsi="Times New Roman"/>
          <w:sz w:val="22"/>
        </w:rPr>
        <w:t xml:space="preserve"> being supplied</w:t>
      </w:r>
      <w:r w:rsidRPr="00DD032C">
        <w:rPr>
          <w:rFonts w:ascii="Times New Roman" w:hAnsi="Times New Roman"/>
          <w:sz w:val="22"/>
          <w:lang w:val="en-US"/>
        </w:rPr>
        <w:t xml:space="preserve"> </w:t>
      </w:r>
      <w:r w:rsidRPr="00DD032C">
        <w:rPr>
          <w:rFonts w:ascii="Times New Roman" w:hAnsi="Times New Roman"/>
          <w:sz w:val="22"/>
        </w:rPr>
        <w:t xml:space="preserve">to the contracting authority. </w:t>
      </w:r>
    </w:p>
    <w:p w:rsidR="00F00E77" w:rsidRPr="00DD032C" w:rsidRDefault="00F00E77" w:rsidP="00F00E77">
      <w:pPr>
        <w:spacing w:before="100" w:beforeAutospacing="1" w:after="100" w:afterAutospacing="1"/>
        <w:rPr>
          <w:rFonts w:ascii="Times New Roman" w:hAnsi="Times New Roman"/>
          <w:sz w:val="22"/>
        </w:rPr>
      </w:pPr>
      <w:r w:rsidRPr="00DD032C">
        <w:rPr>
          <w:rFonts w:ascii="Times New Roman" w:hAnsi="Times New Roman"/>
          <w:sz w:val="22"/>
          <w:lang w:val="en-US"/>
        </w:rPr>
        <w:t xml:space="preserve">The </w:t>
      </w:r>
      <w:r w:rsidRPr="00DD032C">
        <w:rPr>
          <w:rFonts w:ascii="Times New Roman" w:hAnsi="Times New Roman"/>
          <w:sz w:val="22"/>
        </w:rPr>
        <w:t xml:space="preserve">supplied </w:t>
      </w:r>
      <w:r w:rsidRPr="00DD032C">
        <w:rPr>
          <w:rFonts w:ascii="Times New Roman" w:hAnsi="Times New Roman"/>
          <w:sz w:val="22"/>
          <w:lang w:val="en-US"/>
        </w:rPr>
        <w:t xml:space="preserve">products </w:t>
      </w:r>
      <w:r w:rsidRPr="00DD032C">
        <w:rPr>
          <w:rFonts w:ascii="Times New Roman" w:hAnsi="Times New Roman"/>
          <w:sz w:val="22"/>
        </w:rPr>
        <w:t xml:space="preserve">should have not been </w:t>
      </w:r>
      <w:r w:rsidRPr="00DD032C">
        <w:rPr>
          <w:rFonts w:ascii="Times New Roman" w:hAnsi="Times New Roman"/>
          <w:sz w:val="22"/>
          <w:lang w:val="en-US"/>
        </w:rPr>
        <w:t>pledged, seized or otherwise encumbered.</w:t>
      </w:r>
      <w:r w:rsidRPr="00DD032C">
        <w:rPr>
          <w:rFonts w:ascii="Times New Roman" w:hAnsi="Times New Roman"/>
          <w:sz w:val="22"/>
        </w:rPr>
        <w:t xml:space="preserve"> </w:t>
      </w:r>
    </w:p>
    <w:p w:rsidR="00F00E77" w:rsidRPr="00DD032C" w:rsidRDefault="00F00E77" w:rsidP="00F00E77">
      <w:pPr>
        <w:spacing w:before="100" w:beforeAutospacing="1" w:after="100" w:afterAutospacing="1"/>
        <w:rPr>
          <w:rFonts w:ascii="Times New Roman" w:hAnsi="Times New Roman"/>
          <w:sz w:val="22"/>
          <w:lang w:val="en-US"/>
        </w:rPr>
      </w:pPr>
      <w:r w:rsidRPr="00DD032C">
        <w:rPr>
          <w:rFonts w:ascii="Times New Roman" w:hAnsi="Times New Roman"/>
          <w:sz w:val="22"/>
          <w:lang w:val="en-US"/>
        </w:rPr>
        <w:t xml:space="preserve">There </w:t>
      </w:r>
      <w:r w:rsidRPr="00DD032C">
        <w:rPr>
          <w:rFonts w:ascii="Times New Roman" w:hAnsi="Times New Roman"/>
          <w:sz w:val="22"/>
        </w:rPr>
        <w:t>should not</w:t>
      </w:r>
      <w:r w:rsidRPr="00DD032C">
        <w:rPr>
          <w:rFonts w:ascii="Times New Roman" w:hAnsi="Times New Roman"/>
          <w:sz w:val="22"/>
          <w:lang w:val="en-US"/>
        </w:rPr>
        <w:t xml:space="preserve"> be traces</w:t>
      </w:r>
      <w:r w:rsidRPr="00DD032C">
        <w:rPr>
          <w:rFonts w:ascii="Times New Roman" w:hAnsi="Times New Roman"/>
          <w:sz w:val="22"/>
        </w:rPr>
        <w:t>/signs</w:t>
      </w:r>
      <w:r w:rsidRPr="00DD032C">
        <w:rPr>
          <w:rFonts w:ascii="Times New Roman" w:hAnsi="Times New Roman"/>
          <w:sz w:val="22"/>
          <w:lang w:val="en-US"/>
        </w:rPr>
        <w:t xml:space="preserve"> of mechanical damage on the </w:t>
      </w:r>
      <w:r w:rsidRPr="00DD032C">
        <w:rPr>
          <w:rFonts w:ascii="Times New Roman" w:hAnsi="Times New Roman"/>
          <w:sz w:val="22"/>
        </w:rPr>
        <w:t xml:space="preserve">supplied </w:t>
      </w:r>
      <w:r w:rsidRPr="00DD032C">
        <w:rPr>
          <w:rFonts w:ascii="Times New Roman" w:hAnsi="Times New Roman"/>
          <w:sz w:val="22"/>
          <w:lang w:val="en-US"/>
        </w:rPr>
        <w:t xml:space="preserve">products, as well as other inconsistencies with the official description </w:t>
      </w:r>
      <w:r w:rsidRPr="00DD032C">
        <w:rPr>
          <w:rFonts w:ascii="Times New Roman" w:hAnsi="Times New Roman"/>
          <w:sz w:val="22"/>
        </w:rPr>
        <w:t>for</w:t>
      </w:r>
      <w:r w:rsidRPr="00DD032C">
        <w:rPr>
          <w:rFonts w:ascii="Times New Roman" w:hAnsi="Times New Roman"/>
          <w:sz w:val="22"/>
          <w:lang w:val="en-US"/>
        </w:rPr>
        <w:t xml:space="preserve"> the supplied products.</w:t>
      </w:r>
    </w:p>
    <w:p w:rsidR="00F00E77" w:rsidRPr="00DD032C" w:rsidRDefault="00F00E77" w:rsidP="00F00E77">
      <w:pPr>
        <w:spacing w:before="100" w:beforeAutospacing="1" w:after="100" w:afterAutospacing="1"/>
        <w:rPr>
          <w:rFonts w:ascii="Times New Roman" w:hAnsi="Times New Roman"/>
          <w:sz w:val="22"/>
          <w:szCs w:val="22"/>
        </w:rPr>
      </w:pPr>
      <w:r w:rsidRPr="00DD032C">
        <w:rPr>
          <w:rFonts w:ascii="Times New Roman" w:hAnsi="Times New Roman"/>
          <w:sz w:val="22"/>
          <w:szCs w:val="22"/>
        </w:rPr>
        <w:t>The Contractor shall present the passport with technical specifications of the bins to be delivered, certified by the manufacturer, the certificate of the country of origin, the certificate about meeting required technical specifications, verified by the relevant authority, instructions for exploitation and security rules.</w:t>
      </w:r>
    </w:p>
    <w:p w:rsidR="00F00E77" w:rsidRPr="00DD032C" w:rsidRDefault="00F00E77" w:rsidP="00F00E77">
      <w:pPr>
        <w:jc w:val="both"/>
        <w:rPr>
          <w:rFonts w:ascii="Times New Roman" w:hAnsi="Times New Roman"/>
          <w:sz w:val="22"/>
          <w:szCs w:val="22"/>
        </w:rPr>
      </w:pPr>
      <w:r w:rsidRPr="00DD032C">
        <w:rPr>
          <w:rFonts w:ascii="Times New Roman" w:hAnsi="Times New Roman"/>
          <w:sz w:val="22"/>
          <w:szCs w:val="22"/>
        </w:rPr>
        <w:t xml:space="preserve">The Contracting Authority, upon necessity, has the right to require other information regarding the supply within reasonable time frame.   </w:t>
      </w:r>
    </w:p>
    <w:p w:rsidR="006A1953" w:rsidRPr="00DD032C" w:rsidRDefault="000C33C0" w:rsidP="006A1953">
      <w:pPr>
        <w:tabs>
          <w:tab w:val="left" w:pos="-2127"/>
          <w:tab w:val="left" w:pos="993"/>
        </w:tabs>
        <w:jc w:val="both"/>
        <w:rPr>
          <w:rFonts w:ascii="Times New Roman" w:hAnsi="Times New Roman"/>
          <w:sz w:val="22"/>
          <w:szCs w:val="22"/>
        </w:rPr>
      </w:pPr>
      <w:r w:rsidRPr="00DD032C">
        <w:rPr>
          <w:rFonts w:ascii="Times New Roman" w:hAnsi="Times New Roman"/>
          <w:sz w:val="22"/>
          <w:szCs w:val="22"/>
        </w:rPr>
        <w:t>The place of acceptance: the supplies shall be de</w:t>
      </w:r>
      <w:r w:rsidR="00BF5136">
        <w:rPr>
          <w:rFonts w:ascii="Times New Roman" w:hAnsi="Times New Roman"/>
          <w:sz w:val="22"/>
          <w:szCs w:val="22"/>
        </w:rPr>
        <w:t>livered to the towns: Gyumri (30</w:t>
      </w:r>
      <w:r w:rsidRPr="00DD032C">
        <w:rPr>
          <w:rFonts w:ascii="Times New Roman" w:hAnsi="Times New Roman"/>
          <w:sz w:val="22"/>
          <w:szCs w:val="22"/>
        </w:rPr>
        <w:t xml:space="preserve">0 plastic container for pet bottles, </w:t>
      </w:r>
      <w:r w:rsidR="00BF5136">
        <w:rPr>
          <w:rFonts w:ascii="Times New Roman" w:hAnsi="Times New Roman"/>
          <w:sz w:val="22"/>
          <w:szCs w:val="22"/>
        </w:rPr>
        <w:t>300</w:t>
      </w:r>
      <w:r w:rsidRPr="00DD032C">
        <w:rPr>
          <w:rFonts w:ascii="Times New Roman" w:hAnsi="Times New Roman"/>
          <w:sz w:val="22"/>
          <w:szCs w:val="22"/>
        </w:rPr>
        <w:t xml:space="preserve"> plastic container for solid household waste) and Vanadzor (330 plasti</w:t>
      </w:r>
      <w:r w:rsidR="00DF3554">
        <w:rPr>
          <w:rFonts w:ascii="Times New Roman" w:hAnsi="Times New Roman"/>
          <w:sz w:val="22"/>
          <w:szCs w:val="22"/>
        </w:rPr>
        <w:t>c container for pet bottles, 330</w:t>
      </w:r>
      <w:r w:rsidRPr="00DD032C">
        <w:rPr>
          <w:rFonts w:ascii="Times New Roman" w:hAnsi="Times New Roman"/>
          <w:sz w:val="22"/>
          <w:szCs w:val="22"/>
        </w:rPr>
        <w:t xml:space="preserve"> plastic container for solid household waste).</w:t>
      </w:r>
    </w:p>
    <w:p w:rsidR="004D2FD8" w:rsidRPr="00DD032C" w:rsidRDefault="004D2FD8" w:rsidP="00F00E77">
      <w:pPr>
        <w:ind w:left="709" w:hanging="709"/>
        <w:jc w:val="both"/>
        <w:rPr>
          <w:rFonts w:ascii="Times New Roman" w:hAnsi="Times New Roman"/>
          <w:sz w:val="22"/>
          <w:lang w:val="en-GB"/>
        </w:rPr>
      </w:pPr>
      <w:r w:rsidRPr="00DD032C">
        <w:rPr>
          <w:rFonts w:ascii="Times New Roman" w:hAnsi="Times New Roman"/>
          <w:sz w:val="22"/>
          <w:lang w:val="en-GB"/>
        </w:rPr>
        <w:t>1.2</w:t>
      </w:r>
      <w:r w:rsidRPr="00DD032C">
        <w:rPr>
          <w:rFonts w:ascii="Times New Roman" w:hAnsi="Times New Roman"/>
          <w:sz w:val="22"/>
          <w:lang w:val="en-GB"/>
        </w:rPr>
        <w:tab/>
        <w:t xml:space="preserve">The </w:t>
      </w:r>
      <w:r w:rsidR="00531265" w:rsidRPr="00DD032C">
        <w:rPr>
          <w:rFonts w:ascii="Times New Roman" w:hAnsi="Times New Roman"/>
          <w:sz w:val="22"/>
          <w:lang w:val="en-GB"/>
        </w:rPr>
        <w:t>c</w:t>
      </w:r>
      <w:r w:rsidRPr="00DD032C">
        <w:rPr>
          <w:rFonts w:ascii="Times New Roman" w:hAnsi="Times New Roman"/>
          <w:sz w:val="22"/>
          <w:lang w:val="en-GB"/>
        </w:rPr>
        <w:t xml:space="preserve">ontractor shall comply strictly with the terms of the </w:t>
      </w:r>
      <w:r w:rsidR="00531265" w:rsidRPr="00DD032C">
        <w:rPr>
          <w:rFonts w:ascii="Times New Roman" w:hAnsi="Times New Roman"/>
          <w:sz w:val="22"/>
          <w:lang w:val="en-GB"/>
        </w:rPr>
        <w:t>s</w:t>
      </w:r>
      <w:r w:rsidRPr="00DD032C">
        <w:rPr>
          <w:rFonts w:ascii="Times New Roman" w:hAnsi="Times New Roman"/>
          <w:sz w:val="22"/>
          <w:lang w:val="en-GB"/>
        </w:rPr>
        <w:t xml:space="preserve">pecial </w:t>
      </w:r>
      <w:r w:rsidR="00531265" w:rsidRPr="00DD032C">
        <w:rPr>
          <w:rFonts w:ascii="Times New Roman" w:hAnsi="Times New Roman"/>
          <w:sz w:val="22"/>
          <w:lang w:val="en-GB"/>
        </w:rPr>
        <w:t>c</w:t>
      </w:r>
      <w:r w:rsidRPr="00DD032C">
        <w:rPr>
          <w:rFonts w:ascii="Times New Roman" w:hAnsi="Times New Roman"/>
          <w:sz w:val="22"/>
          <w:lang w:val="en-GB"/>
        </w:rPr>
        <w:t>onditions and the technical annex</w:t>
      </w:r>
      <w:r w:rsidR="00BA0079" w:rsidRPr="00DD032C">
        <w:rPr>
          <w:rFonts w:ascii="Times New Roman" w:hAnsi="Times New Roman"/>
          <w:sz w:val="22"/>
          <w:lang w:val="en-GB"/>
        </w:rPr>
        <w:t>.</w:t>
      </w:r>
    </w:p>
    <w:p w:rsidR="004D2FD8" w:rsidRPr="00DD032C" w:rsidRDefault="004D2FD8" w:rsidP="00764FC7">
      <w:pPr>
        <w:spacing w:after="0"/>
        <w:ind w:left="1276" w:hanging="1276"/>
        <w:outlineLvl w:val="0"/>
        <w:rPr>
          <w:rFonts w:ascii="Times New Roman" w:hAnsi="Times New Roman"/>
          <w:b/>
          <w:sz w:val="24"/>
          <w:szCs w:val="24"/>
          <w:lang w:val="en-GB"/>
        </w:rPr>
      </w:pPr>
      <w:r w:rsidRPr="00DD032C">
        <w:rPr>
          <w:rFonts w:ascii="Times New Roman" w:hAnsi="Times New Roman"/>
          <w:b/>
          <w:sz w:val="24"/>
          <w:szCs w:val="24"/>
          <w:lang w:val="en-GB"/>
        </w:rPr>
        <w:t>Article 2</w:t>
      </w:r>
      <w:r w:rsidRPr="00DD032C">
        <w:rPr>
          <w:rFonts w:ascii="Times New Roman" w:hAnsi="Times New Roman"/>
          <w:b/>
          <w:sz w:val="24"/>
          <w:szCs w:val="24"/>
          <w:lang w:val="en-GB"/>
        </w:rPr>
        <w:tab/>
        <w:t>Origin</w:t>
      </w:r>
    </w:p>
    <w:p w:rsidR="00D33341" w:rsidRPr="00DD032C" w:rsidRDefault="00D33341" w:rsidP="00D33341">
      <w:pPr>
        <w:jc w:val="both"/>
        <w:rPr>
          <w:rFonts w:ascii="Times New Roman" w:hAnsi="Times New Roman"/>
          <w:sz w:val="22"/>
          <w:lang w:val="en-GB"/>
        </w:rPr>
      </w:pPr>
      <w:r w:rsidRPr="00DD032C">
        <w:rPr>
          <w:rFonts w:ascii="Times New Roman" w:hAnsi="Times New Roman"/>
          <w:sz w:val="22"/>
          <w:lang w:val="en-GB"/>
        </w:rPr>
        <w:t xml:space="preserve">The rules of origin of the goods are defined in Article 10 of the </w:t>
      </w:r>
      <w:r w:rsidR="00531265" w:rsidRPr="00DD032C">
        <w:rPr>
          <w:rFonts w:ascii="Times New Roman" w:hAnsi="Times New Roman"/>
          <w:sz w:val="22"/>
          <w:lang w:val="en-GB"/>
        </w:rPr>
        <w:t>s</w:t>
      </w:r>
      <w:r w:rsidRPr="00DD032C">
        <w:rPr>
          <w:rFonts w:ascii="Times New Roman" w:hAnsi="Times New Roman"/>
          <w:sz w:val="22"/>
          <w:lang w:val="en-GB"/>
        </w:rPr>
        <w:t xml:space="preserve">pecial </w:t>
      </w:r>
      <w:r w:rsidR="00531265" w:rsidRPr="00DD032C">
        <w:rPr>
          <w:rFonts w:ascii="Times New Roman" w:hAnsi="Times New Roman"/>
          <w:sz w:val="22"/>
          <w:lang w:val="en-GB"/>
        </w:rPr>
        <w:t>c</w:t>
      </w:r>
      <w:r w:rsidRPr="00DD032C">
        <w:rPr>
          <w:rFonts w:ascii="Times New Roman" w:hAnsi="Times New Roman"/>
          <w:sz w:val="22"/>
          <w:lang w:val="en-GB"/>
        </w:rPr>
        <w:t xml:space="preserve">onditions.  </w:t>
      </w:r>
    </w:p>
    <w:p w:rsidR="00D33341" w:rsidRPr="00DD032C" w:rsidRDefault="001B33B6" w:rsidP="00D33341">
      <w:pPr>
        <w:jc w:val="both"/>
        <w:rPr>
          <w:rFonts w:ascii="Times New Roman" w:hAnsi="Times New Roman"/>
          <w:lang w:val="en-GB"/>
        </w:rPr>
      </w:pPr>
      <w:r w:rsidRPr="00DD032C">
        <w:rPr>
          <w:rFonts w:ascii="Times New Roman" w:hAnsi="Times New Roman"/>
          <w:sz w:val="22"/>
          <w:lang w:val="en-GB"/>
        </w:rPr>
        <w:t xml:space="preserve">When required, a </w:t>
      </w:r>
      <w:r w:rsidR="00D33341" w:rsidRPr="00DD032C">
        <w:rPr>
          <w:rFonts w:ascii="Times New Roman" w:hAnsi="Times New Roman"/>
          <w:sz w:val="22"/>
          <w:lang w:val="en-GB"/>
        </w:rPr>
        <w:t xml:space="preserve">certificate of origin for the goods must be provided by the </w:t>
      </w:r>
      <w:r w:rsidR="00531265" w:rsidRPr="00DD032C">
        <w:rPr>
          <w:rFonts w:ascii="Times New Roman" w:hAnsi="Times New Roman"/>
          <w:sz w:val="22"/>
          <w:lang w:val="en-GB"/>
        </w:rPr>
        <w:t>c</w:t>
      </w:r>
      <w:r w:rsidR="00D33341" w:rsidRPr="00DD032C">
        <w:rPr>
          <w:rFonts w:ascii="Times New Roman" w:hAnsi="Times New Roman"/>
          <w:sz w:val="22"/>
          <w:lang w:val="en-GB"/>
        </w:rPr>
        <w:t>ontractor at the latest when it requests provisional acceptance of the goods. Failure to comply with this condition may result in the termination of the contract</w:t>
      </w:r>
      <w:r w:rsidR="00CF6FDB" w:rsidRPr="00DD032C">
        <w:rPr>
          <w:rFonts w:ascii="Times New Roman" w:hAnsi="Times New Roman"/>
        </w:rPr>
        <w:t xml:space="preserve"> </w:t>
      </w:r>
      <w:r w:rsidR="00CF6FDB" w:rsidRPr="00DD032C">
        <w:rPr>
          <w:rFonts w:ascii="Times New Roman" w:hAnsi="Times New Roman"/>
          <w:sz w:val="22"/>
          <w:lang w:val="en-GB"/>
        </w:rPr>
        <w:t>and/or suspension of payment</w:t>
      </w:r>
      <w:r w:rsidR="00D33341" w:rsidRPr="00DD032C">
        <w:rPr>
          <w:rFonts w:ascii="Times New Roman" w:hAnsi="Times New Roman"/>
          <w:sz w:val="22"/>
          <w:lang w:val="en-GB"/>
        </w:rPr>
        <w:t>.</w:t>
      </w:r>
    </w:p>
    <w:p w:rsidR="004D2FD8" w:rsidRPr="00DD032C" w:rsidRDefault="004D2FD8" w:rsidP="00764FC7">
      <w:pPr>
        <w:spacing w:after="0"/>
        <w:ind w:left="1276" w:hanging="1276"/>
        <w:outlineLvl w:val="0"/>
        <w:rPr>
          <w:rFonts w:ascii="Times New Roman" w:hAnsi="Times New Roman"/>
          <w:b/>
          <w:sz w:val="24"/>
          <w:szCs w:val="24"/>
          <w:lang w:val="en-GB"/>
        </w:rPr>
      </w:pPr>
      <w:r w:rsidRPr="00DD032C">
        <w:rPr>
          <w:rFonts w:ascii="Times New Roman" w:hAnsi="Times New Roman"/>
          <w:b/>
          <w:sz w:val="24"/>
          <w:szCs w:val="24"/>
          <w:lang w:val="en-GB"/>
        </w:rPr>
        <w:t>Article 3</w:t>
      </w:r>
      <w:r w:rsidRPr="00DD032C">
        <w:rPr>
          <w:rFonts w:ascii="Times New Roman" w:hAnsi="Times New Roman"/>
          <w:b/>
          <w:sz w:val="24"/>
          <w:szCs w:val="24"/>
          <w:lang w:val="en-GB"/>
        </w:rPr>
        <w:tab/>
        <w:t>Price</w:t>
      </w:r>
    </w:p>
    <w:p w:rsidR="004D2FD8" w:rsidRPr="00DD032C" w:rsidRDefault="004D2FD8" w:rsidP="00514BE0">
      <w:pPr>
        <w:ind w:left="709" w:hanging="709"/>
        <w:jc w:val="both"/>
        <w:rPr>
          <w:rFonts w:ascii="Times New Roman" w:hAnsi="Times New Roman"/>
          <w:sz w:val="22"/>
          <w:lang w:val="en-GB"/>
        </w:rPr>
      </w:pPr>
      <w:r w:rsidRPr="00DD032C">
        <w:rPr>
          <w:rFonts w:ascii="Times New Roman" w:hAnsi="Times New Roman"/>
          <w:sz w:val="22"/>
          <w:lang w:val="en-GB"/>
        </w:rPr>
        <w:t>3.1</w:t>
      </w:r>
      <w:r w:rsidRPr="00DD032C">
        <w:rPr>
          <w:rFonts w:ascii="Times New Roman" w:hAnsi="Times New Roman"/>
          <w:sz w:val="22"/>
          <w:lang w:val="en-GB"/>
        </w:rPr>
        <w:tab/>
        <w:t xml:space="preserve">The price of the supplies shall be that shown on the financial offer (specimen in Annex </w:t>
      </w:r>
      <w:r w:rsidR="00187253" w:rsidRPr="00DD032C">
        <w:rPr>
          <w:rFonts w:ascii="Times New Roman" w:hAnsi="Times New Roman"/>
          <w:sz w:val="22"/>
          <w:lang w:val="en-GB"/>
        </w:rPr>
        <w:t>IV</w:t>
      </w:r>
      <w:r w:rsidRPr="00DD032C">
        <w:rPr>
          <w:rFonts w:ascii="Times New Roman" w:hAnsi="Times New Roman"/>
          <w:sz w:val="22"/>
          <w:lang w:val="en-GB"/>
        </w:rPr>
        <w:t xml:space="preserve">). The total </w:t>
      </w:r>
      <w:r w:rsidR="00922542" w:rsidRPr="00DD032C">
        <w:rPr>
          <w:rFonts w:ascii="Times New Roman" w:hAnsi="Times New Roman"/>
          <w:sz w:val="22"/>
          <w:lang w:val="en-GB"/>
        </w:rPr>
        <w:t xml:space="preserve">maximum </w:t>
      </w:r>
      <w:r w:rsidRPr="00DD032C">
        <w:rPr>
          <w:rFonts w:ascii="Times New Roman" w:hAnsi="Times New Roman"/>
          <w:sz w:val="22"/>
          <w:lang w:val="en-GB"/>
        </w:rPr>
        <w:t xml:space="preserve">contract price shall be </w:t>
      </w:r>
      <w:r w:rsidR="009501C6" w:rsidRPr="00DD032C">
        <w:rPr>
          <w:rFonts w:ascii="Times New Roman" w:hAnsi="Times New Roman"/>
          <w:sz w:val="22"/>
          <w:lang w:val="en-GB"/>
        </w:rPr>
        <w:t xml:space="preserve">AMD </w:t>
      </w:r>
      <w:r w:rsidR="009501C6" w:rsidRPr="00DD032C">
        <w:rPr>
          <w:rFonts w:ascii="Times New Roman" w:hAnsi="Times New Roman"/>
          <w:sz w:val="22"/>
          <w:u w:val="single"/>
          <w:lang w:val="en-GB"/>
        </w:rPr>
        <w:t xml:space="preserve">                                         </w:t>
      </w:r>
      <w:r w:rsidR="001E684B" w:rsidRPr="00DD032C">
        <w:rPr>
          <w:rFonts w:ascii="Times New Roman" w:hAnsi="Times New Roman"/>
          <w:sz w:val="22"/>
          <w:lang w:val="en-GB"/>
        </w:rPr>
        <w:t>.</w:t>
      </w:r>
      <w:r w:rsidR="00B202BC" w:rsidRPr="00DD032C">
        <w:rPr>
          <w:rFonts w:ascii="Times New Roman" w:hAnsi="Times New Roman"/>
          <w:sz w:val="22"/>
          <w:lang w:val="en-GB"/>
        </w:rPr>
        <w:t xml:space="preserve"> </w:t>
      </w:r>
    </w:p>
    <w:p w:rsidR="003A4EB0" w:rsidRPr="00DD032C" w:rsidRDefault="004D2FD8" w:rsidP="00326BE0">
      <w:pPr>
        <w:ind w:left="709" w:hanging="709"/>
        <w:jc w:val="both"/>
        <w:rPr>
          <w:rFonts w:ascii="Times New Roman" w:hAnsi="Times New Roman"/>
          <w:sz w:val="22"/>
          <w:lang w:val="en-GB"/>
        </w:rPr>
      </w:pPr>
      <w:r w:rsidRPr="00DD032C">
        <w:rPr>
          <w:rFonts w:ascii="Times New Roman" w:hAnsi="Times New Roman"/>
          <w:sz w:val="22"/>
          <w:lang w:val="en-GB"/>
        </w:rPr>
        <w:t>3.</w:t>
      </w:r>
      <w:r w:rsidR="00DF687C" w:rsidRPr="00DD032C">
        <w:rPr>
          <w:rFonts w:ascii="Times New Roman" w:hAnsi="Times New Roman"/>
          <w:sz w:val="22"/>
          <w:lang w:val="en-GB"/>
        </w:rPr>
        <w:t xml:space="preserve">2 </w:t>
      </w:r>
      <w:r w:rsidRPr="00DD032C">
        <w:rPr>
          <w:rFonts w:ascii="Times New Roman" w:hAnsi="Times New Roman"/>
          <w:sz w:val="22"/>
          <w:lang w:val="en-GB"/>
        </w:rPr>
        <w:tab/>
        <w:t xml:space="preserve">Payments shall be made in accordance with the </w:t>
      </w:r>
      <w:r w:rsidR="00531265" w:rsidRPr="00DD032C">
        <w:rPr>
          <w:rFonts w:ascii="Times New Roman" w:hAnsi="Times New Roman"/>
          <w:sz w:val="22"/>
          <w:lang w:val="en-GB"/>
        </w:rPr>
        <w:t>g</w:t>
      </w:r>
      <w:r w:rsidRPr="00DD032C">
        <w:rPr>
          <w:rFonts w:ascii="Times New Roman" w:hAnsi="Times New Roman"/>
          <w:sz w:val="22"/>
          <w:lang w:val="en-GB"/>
        </w:rPr>
        <w:t xml:space="preserve">eneral and/or </w:t>
      </w:r>
      <w:r w:rsidR="00531265" w:rsidRPr="00DD032C">
        <w:rPr>
          <w:rFonts w:ascii="Times New Roman" w:hAnsi="Times New Roman"/>
          <w:sz w:val="22"/>
          <w:lang w:val="en-GB"/>
        </w:rPr>
        <w:t>s</w:t>
      </w:r>
      <w:r w:rsidRPr="00DD032C">
        <w:rPr>
          <w:rFonts w:ascii="Times New Roman" w:hAnsi="Times New Roman"/>
          <w:sz w:val="22"/>
          <w:lang w:val="en-GB"/>
        </w:rPr>
        <w:t xml:space="preserve">pecial </w:t>
      </w:r>
      <w:r w:rsidR="00531265" w:rsidRPr="00DD032C">
        <w:rPr>
          <w:rFonts w:ascii="Times New Roman" w:hAnsi="Times New Roman"/>
          <w:sz w:val="22"/>
          <w:lang w:val="en-GB"/>
        </w:rPr>
        <w:t>c</w:t>
      </w:r>
      <w:r w:rsidRPr="00DD032C">
        <w:rPr>
          <w:rFonts w:ascii="Times New Roman" w:hAnsi="Times New Roman"/>
          <w:sz w:val="22"/>
          <w:lang w:val="en-GB"/>
        </w:rPr>
        <w:t>onditions (Articles</w:t>
      </w:r>
      <w:r w:rsidR="0074358C" w:rsidRPr="00DD032C">
        <w:rPr>
          <w:rFonts w:ascii="Times New Roman" w:hAnsi="Times New Roman"/>
          <w:sz w:val="22"/>
          <w:lang w:val="en-GB"/>
        </w:rPr>
        <w:t> </w:t>
      </w:r>
      <w:r w:rsidRPr="00DD032C">
        <w:rPr>
          <w:rFonts w:ascii="Times New Roman" w:hAnsi="Times New Roman"/>
          <w:sz w:val="22"/>
          <w:lang w:val="en-GB"/>
        </w:rPr>
        <w:t>26 to 28).</w:t>
      </w:r>
    </w:p>
    <w:p w:rsidR="004D2FD8" w:rsidRPr="00DD032C" w:rsidRDefault="004D2FD8" w:rsidP="00764FC7">
      <w:pPr>
        <w:spacing w:after="0"/>
        <w:ind w:left="1276" w:hanging="1276"/>
        <w:outlineLvl w:val="0"/>
        <w:rPr>
          <w:rFonts w:ascii="Times New Roman" w:hAnsi="Times New Roman"/>
          <w:b/>
          <w:sz w:val="24"/>
          <w:szCs w:val="24"/>
          <w:lang w:val="en-GB"/>
        </w:rPr>
      </w:pPr>
      <w:r w:rsidRPr="00DD032C">
        <w:rPr>
          <w:rFonts w:ascii="Times New Roman" w:hAnsi="Times New Roman"/>
          <w:b/>
          <w:sz w:val="24"/>
          <w:szCs w:val="24"/>
          <w:lang w:val="en-GB"/>
        </w:rPr>
        <w:t>Article 4</w:t>
      </w:r>
      <w:r w:rsidRPr="00DD032C">
        <w:rPr>
          <w:rFonts w:ascii="Times New Roman" w:hAnsi="Times New Roman"/>
          <w:b/>
          <w:sz w:val="24"/>
          <w:szCs w:val="24"/>
          <w:lang w:val="en-GB"/>
        </w:rPr>
        <w:tab/>
        <w:t>Order of precedence of contract documents</w:t>
      </w:r>
    </w:p>
    <w:p w:rsidR="004D2FD8" w:rsidRPr="00DD032C" w:rsidRDefault="004D2FD8" w:rsidP="00514BE0">
      <w:pPr>
        <w:jc w:val="both"/>
        <w:rPr>
          <w:rFonts w:ascii="Times New Roman" w:hAnsi="Times New Roman"/>
          <w:sz w:val="22"/>
          <w:lang w:val="en-GB"/>
        </w:rPr>
      </w:pPr>
      <w:r w:rsidRPr="00DD032C">
        <w:rPr>
          <w:rFonts w:ascii="Times New Roman" w:hAnsi="Times New Roman"/>
          <w:sz w:val="22"/>
          <w:lang w:val="en-GB"/>
        </w:rPr>
        <w:t>The contract is made up of the following documents, in order of precedence:</w:t>
      </w:r>
    </w:p>
    <w:p w:rsidR="004D2FD8" w:rsidRPr="00DD032C" w:rsidRDefault="004D2FD8" w:rsidP="00764FC7">
      <w:pPr>
        <w:numPr>
          <w:ilvl w:val="0"/>
          <w:numId w:val="1"/>
        </w:numPr>
        <w:tabs>
          <w:tab w:val="clear" w:pos="360"/>
        </w:tabs>
        <w:spacing w:after="0"/>
        <w:ind w:left="709" w:hanging="425"/>
        <w:jc w:val="both"/>
        <w:rPr>
          <w:rFonts w:ascii="Times New Roman" w:hAnsi="Times New Roman"/>
          <w:sz w:val="22"/>
          <w:lang w:val="en-GB"/>
        </w:rPr>
      </w:pPr>
      <w:r w:rsidRPr="00DD032C">
        <w:rPr>
          <w:rFonts w:ascii="Times New Roman" w:hAnsi="Times New Roman"/>
          <w:sz w:val="22"/>
          <w:lang w:val="en-GB"/>
        </w:rPr>
        <w:t>the contract agreement;</w:t>
      </w:r>
    </w:p>
    <w:p w:rsidR="004D2FD8" w:rsidRPr="00DD032C" w:rsidRDefault="004D2FD8" w:rsidP="00764FC7">
      <w:pPr>
        <w:numPr>
          <w:ilvl w:val="0"/>
          <w:numId w:val="1"/>
        </w:numPr>
        <w:tabs>
          <w:tab w:val="clear" w:pos="360"/>
        </w:tabs>
        <w:spacing w:after="0"/>
        <w:ind w:left="709" w:hanging="425"/>
        <w:jc w:val="both"/>
        <w:rPr>
          <w:rFonts w:ascii="Times New Roman" w:hAnsi="Times New Roman"/>
          <w:sz w:val="22"/>
          <w:lang w:val="en-GB"/>
        </w:rPr>
      </w:pPr>
      <w:r w:rsidRPr="00DD032C">
        <w:rPr>
          <w:rFonts w:ascii="Times New Roman" w:hAnsi="Times New Roman"/>
          <w:sz w:val="22"/>
          <w:lang w:val="en-GB"/>
        </w:rPr>
        <w:t xml:space="preserve">the </w:t>
      </w:r>
      <w:r w:rsidR="00531265" w:rsidRPr="00DD032C">
        <w:rPr>
          <w:rFonts w:ascii="Times New Roman" w:hAnsi="Times New Roman"/>
          <w:sz w:val="22"/>
          <w:lang w:val="en-GB"/>
        </w:rPr>
        <w:t>s</w:t>
      </w:r>
      <w:r w:rsidRPr="00DD032C">
        <w:rPr>
          <w:rFonts w:ascii="Times New Roman" w:hAnsi="Times New Roman"/>
          <w:sz w:val="22"/>
          <w:lang w:val="en-GB"/>
        </w:rPr>
        <w:t xml:space="preserve">pecial </w:t>
      </w:r>
      <w:r w:rsidR="00531265" w:rsidRPr="00DD032C">
        <w:rPr>
          <w:rFonts w:ascii="Times New Roman" w:hAnsi="Times New Roman"/>
          <w:sz w:val="22"/>
          <w:lang w:val="en-GB"/>
        </w:rPr>
        <w:t>c</w:t>
      </w:r>
      <w:r w:rsidRPr="00DD032C">
        <w:rPr>
          <w:rFonts w:ascii="Times New Roman" w:hAnsi="Times New Roman"/>
          <w:sz w:val="22"/>
          <w:lang w:val="en-GB"/>
        </w:rPr>
        <w:t>onditions</w:t>
      </w:r>
    </w:p>
    <w:p w:rsidR="00187253" w:rsidRPr="00DD032C" w:rsidRDefault="00187253" w:rsidP="00764FC7">
      <w:pPr>
        <w:numPr>
          <w:ilvl w:val="0"/>
          <w:numId w:val="1"/>
        </w:numPr>
        <w:tabs>
          <w:tab w:val="clear" w:pos="360"/>
        </w:tabs>
        <w:spacing w:after="0"/>
        <w:ind w:left="709" w:hanging="425"/>
        <w:jc w:val="both"/>
        <w:rPr>
          <w:rFonts w:ascii="Times New Roman" w:hAnsi="Times New Roman"/>
          <w:sz w:val="22"/>
          <w:lang w:val="en-GB"/>
        </w:rPr>
      </w:pPr>
      <w:r w:rsidRPr="00DD032C">
        <w:rPr>
          <w:rFonts w:ascii="Times New Roman" w:hAnsi="Times New Roman"/>
          <w:sz w:val="22"/>
          <w:lang w:val="en-GB"/>
        </w:rPr>
        <w:t xml:space="preserve">the </w:t>
      </w:r>
      <w:r w:rsidR="00531265" w:rsidRPr="00DD032C">
        <w:rPr>
          <w:rFonts w:ascii="Times New Roman" w:hAnsi="Times New Roman"/>
          <w:sz w:val="22"/>
          <w:lang w:val="en-GB"/>
        </w:rPr>
        <w:t>g</w:t>
      </w:r>
      <w:r w:rsidRPr="00DD032C">
        <w:rPr>
          <w:rFonts w:ascii="Times New Roman" w:hAnsi="Times New Roman"/>
          <w:sz w:val="22"/>
          <w:lang w:val="en-GB"/>
        </w:rPr>
        <w:t xml:space="preserve">eneral </w:t>
      </w:r>
      <w:r w:rsidR="00531265" w:rsidRPr="00DD032C">
        <w:rPr>
          <w:rFonts w:ascii="Times New Roman" w:hAnsi="Times New Roman"/>
          <w:sz w:val="22"/>
          <w:lang w:val="en-GB"/>
        </w:rPr>
        <w:t>c</w:t>
      </w:r>
      <w:r w:rsidRPr="00DD032C">
        <w:rPr>
          <w:rFonts w:ascii="Times New Roman" w:hAnsi="Times New Roman"/>
          <w:sz w:val="22"/>
          <w:lang w:val="en-GB"/>
        </w:rPr>
        <w:t>onditions (Annex I);</w:t>
      </w:r>
    </w:p>
    <w:p w:rsidR="00187253" w:rsidRPr="00DD032C" w:rsidRDefault="00187253" w:rsidP="00764FC7">
      <w:pPr>
        <w:numPr>
          <w:ilvl w:val="0"/>
          <w:numId w:val="1"/>
        </w:numPr>
        <w:tabs>
          <w:tab w:val="clear" w:pos="360"/>
        </w:tabs>
        <w:spacing w:after="0"/>
        <w:ind w:left="709" w:hanging="425"/>
        <w:jc w:val="both"/>
        <w:rPr>
          <w:rFonts w:ascii="Times New Roman" w:hAnsi="Times New Roman"/>
          <w:sz w:val="22"/>
          <w:lang w:val="en-GB"/>
        </w:rPr>
      </w:pPr>
      <w:r w:rsidRPr="00DD032C">
        <w:rPr>
          <w:rFonts w:ascii="Times New Roman" w:hAnsi="Times New Roman"/>
          <w:sz w:val="22"/>
          <w:lang w:val="en-GB"/>
        </w:rPr>
        <w:t xml:space="preserve">the </w:t>
      </w:r>
      <w:r w:rsidR="00531265" w:rsidRPr="00DD032C">
        <w:rPr>
          <w:rFonts w:ascii="Times New Roman" w:hAnsi="Times New Roman"/>
          <w:sz w:val="22"/>
          <w:lang w:val="en-GB"/>
        </w:rPr>
        <w:t>t</w:t>
      </w:r>
      <w:r w:rsidRPr="00DD032C">
        <w:rPr>
          <w:rFonts w:ascii="Times New Roman" w:hAnsi="Times New Roman"/>
          <w:sz w:val="22"/>
          <w:lang w:val="en-GB"/>
        </w:rPr>
        <w:t xml:space="preserve">echnical </w:t>
      </w:r>
      <w:r w:rsidR="00531265" w:rsidRPr="00DD032C">
        <w:rPr>
          <w:rFonts w:ascii="Times New Roman" w:hAnsi="Times New Roman"/>
          <w:sz w:val="22"/>
          <w:lang w:val="en-GB"/>
        </w:rPr>
        <w:t>s</w:t>
      </w:r>
      <w:r w:rsidRPr="00DD032C">
        <w:rPr>
          <w:rFonts w:ascii="Times New Roman" w:hAnsi="Times New Roman"/>
          <w:sz w:val="22"/>
          <w:lang w:val="en-GB"/>
        </w:rPr>
        <w:t xml:space="preserve">pecifications (Annex II </w:t>
      </w:r>
      <w:r w:rsidR="008617F3" w:rsidRPr="00DD032C">
        <w:rPr>
          <w:rFonts w:ascii="Times New Roman" w:hAnsi="Times New Roman"/>
          <w:sz w:val="22"/>
          <w:lang w:val="en-GB"/>
        </w:rPr>
        <w:t>[</w:t>
      </w:r>
      <w:r w:rsidRPr="00DD032C">
        <w:rPr>
          <w:rFonts w:ascii="Times New Roman" w:hAnsi="Times New Roman"/>
          <w:sz w:val="22"/>
          <w:lang w:val="en-GB"/>
        </w:rPr>
        <w:t>including clarifications before the deadline for submission of tenders</w:t>
      </w:r>
      <w:r w:rsidR="00063C56" w:rsidRPr="00DD032C">
        <w:rPr>
          <w:rFonts w:ascii="Times New Roman" w:hAnsi="Times New Roman"/>
          <w:sz w:val="22"/>
          <w:lang w:val="en-GB"/>
        </w:rPr>
        <w:t xml:space="preserve"> and minutes from the information meeting/site visit</w:t>
      </w:r>
      <w:r w:rsidR="008617F3" w:rsidRPr="00DD032C">
        <w:rPr>
          <w:rFonts w:ascii="Times New Roman" w:hAnsi="Times New Roman"/>
          <w:sz w:val="22"/>
          <w:lang w:val="en-GB"/>
        </w:rPr>
        <w:t>]</w:t>
      </w:r>
      <w:r w:rsidRPr="00DD032C">
        <w:rPr>
          <w:rFonts w:ascii="Times New Roman" w:hAnsi="Times New Roman"/>
          <w:sz w:val="22"/>
          <w:lang w:val="en-GB"/>
        </w:rPr>
        <w:t>;</w:t>
      </w:r>
    </w:p>
    <w:p w:rsidR="00187253" w:rsidRPr="00DD032C" w:rsidRDefault="00187253" w:rsidP="00764FC7">
      <w:pPr>
        <w:numPr>
          <w:ilvl w:val="0"/>
          <w:numId w:val="1"/>
        </w:numPr>
        <w:tabs>
          <w:tab w:val="clear" w:pos="360"/>
        </w:tabs>
        <w:spacing w:after="0"/>
        <w:ind w:left="709" w:hanging="425"/>
        <w:jc w:val="both"/>
        <w:rPr>
          <w:rFonts w:ascii="Times New Roman" w:hAnsi="Times New Roman"/>
          <w:sz w:val="22"/>
          <w:lang w:val="en-GB"/>
        </w:rPr>
      </w:pPr>
      <w:r w:rsidRPr="00DD032C">
        <w:rPr>
          <w:rFonts w:ascii="Times New Roman" w:hAnsi="Times New Roman"/>
          <w:sz w:val="22"/>
          <w:lang w:val="en-GB"/>
        </w:rPr>
        <w:t xml:space="preserve">the </w:t>
      </w:r>
      <w:r w:rsidR="00531265" w:rsidRPr="00DD032C">
        <w:rPr>
          <w:rFonts w:ascii="Times New Roman" w:hAnsi="Times New Roman"/>
          <w:sz w:val="22"/>
          <w:lang w:val="en-GB"/>
        </w:rPr>
        <w:t>t</w:t>
      </w:r>
      <w:r w:rsidRPr="00DD032C">
        <w:rPr>
          <w:rFonts w:ascii="Times New Roman" w:hAnsi="Times New Roman"/>
          <w:sz w:val="22"/>
          <w:lang w:val="en-GB"/>
        </w:rPr>
        <w:t xml:space="preserve">echnical </w:t>
      </w:r>
      <w:r w:rsidR="00531265" w:rsidRPr="00DD032C">
        <w:rPr>
          <w:rFonts w:ascii="Times New Roman" w:hAnsi="Times New Roman"/>
          <w:sz w:val="22"/>
          <w:lang w:val="en-GB"/>
        </w:rPr>
        <w:t>o</w:t>
      </w:r>
      <w:r w:rsidRPr="00DD032C">
        <w:rPr>
          <w:rFonts w:ascii="Times New Roman" w:hAnsi="Times New Roman"/>
          <w:sz w:val="22"/>
          <w:lang w:val="en-GB"/>
        </w:rPr>
        <w:t>ffer (Annex III</w:t>
      </w:r>
      <w:r w:rsidR="00B202BC" w:rsidRPr="00DD032C">
        <w:rPr>
          <w:rFonts w:ascii="Times New Roman" w:hAnsi="Times New Roman"/>
          <w:sz w:val="22"/>
          <w:lang w:val="en-GB"/>
        </w:rPr>
        <w:t>)</w:t>
      </w:r>
      <w:r w:rsidRPr="00DD032C">
        <w:rPr>
          <w:rFonts w:ascii="Times New Roman" w:hAnsi="Times New Roman"/>
          <w:sz w:val="22"/>
          <w:lang w:val="en-GB"/>
        </w:rPr>
        <w:t>;</w:t>
      </w:r>
    </w:p>
    <w:p w:rsidR="004D2FD8" w:rsidRPr="00DD032C" w:rsidRDefault="004D2FD8" w:rsidP="00764FC7">
      <w:pPr>
        <w:numPr>
          <w:ilvl w:val="0"/>
          <w:numId w:val="1"/>
        </w:numPr>
        <w:tabs>
          <w:tab w:val="clear" w:pos="360"/>
        </w:tabs>
        <w:spacing w:after="0"/>
        <w:ind w:left="709" w:hanging="425"/>
        <w:jc w:val="both"/>
        <w:rPr>
          <w:rFonts w:ascii="Times New Roman" w:hAnsi="Times New Roman"/>
          <w:sz w:val="22"/>
          <w:lang w:val="en-GB"/>
        </w:rPr>
      </w:pPr>
      <w:r w:rsidRPr="00DD032C">
        <w:rPr>
          <w:rFonts w:ascii="Times New Roman" w:hAnsi="Times New Roman"/>
          <w:sz w:val="22"/>
          <w:lang w:val="en-GB"/>
        </w:rPr>
        <w:t>the budget breakdown (Annex</w:t>
      </w:r>
      <w:r w:rsidR="00063C56" w:rsidRPr="00DD032C">
        <w:rPr>
          <w:rFonts w:ascii="Times New Roman" w:hAnsi="Times New Roman"/>
          <w:sz w:val="22"/>
          <w:lang w:val="en-GB"/>
        </w:rPr>
        <w:t xml:space="preserve"> IV</w:t>
      </w:r>
      <w:r w:rsidRPr="00DD032C">
        <w:rPr>
          <w:rFonts w:ascii="Times New Roman" w:hAnsi="Times New Roman"/>
          <w:sz w:val="22"/>
          <w:lang w:val="en-GB"/>
        </w:rPr>
        <w:t>);</w:t>
      </w:r>
    </w:p>
    <w:p w:rsidR="00B80DE8" w:rsidRPr="00DD032C" w:rsidRDefault="007C75E0" w:rsidP="00764FC7">
      <w:pPr>
        <w:numPr>
          <w:ilvl w:val="0"/>
          <w:numId w:val="1"/>
        </w:numPr>
        <w:tabs>
          <w:tab w:val="clear" w:pos="360"/>
        </w:tabs>
        <w:ind w:left="709" w:hanging="425"/>
        <w:jc w:val="both"/>
        <w:rPr>
          <w:rFonts w:ascii="Times New Roman" w:hAnsi="Times New Roman"/>
          <w:sz w:val="22"/>
          <w:lang w:val="en-GB"/>
        </w:rPr>
      </w:pPr>
      <w:r w:rsidRPr="00DD032C">
        <w:rPr>
          <w:rFonts w:ascii="Times New Roman" w:hAnsi="Times New Roman"/>
          <w:sz w:val="22"/>
          <w:lang w:val="en-GB"/>
        </w:rPr>
        <w:t xml:space="preserve">specified </w:t>
      </w:r>
      <w:r w:rsidR="00B80DE8" w:rsidRPr="00DD032C">
        <w:rPr>
          <w:rFonts w:ascii="Times New Roman" w:hAnsi="Times New Roman"/>
          <w:sz w:val="22"/>
          <w:lang w:val="en-GB"/>
        </w:rPr>
        <w:t>forms and other relevant documents</w:t>
      </w:r>
      <w:r w:rsidR="00085CA1" w:rsidRPr="00DD032C">
        <w:rPr>
          <w:rFonts w:ascii="Times New Roman" w:hAnsi="Times New Roman"/>
          <w:sz w:val="22"/>
          <w:lang w:val="en-GB"/>
        </w:rPr>
        <w:t xml:space="preserve"> (Annex V</w:t>
      </w:r>
      <w:r w:rsidR="00216F0D" w:rsidRPr="00DD032C">
        <w:rPr>
          <w:rFonts w:ascii="Times New Roman" w:hAnsi="Times New Roman"/>
          <w:sz w:val="22"/>
          <w:lang w:val="en-GB"/>
        </w:rPr>
        <w:t>)</w:t>
      </w:r>
      <w:r w:rsidR="00B80DE8" w:rsidRPr="00DD032C">
        <w:rPr>
          <w:rFonts w:ascii="Times New Roman" w:hAnsi="Times New Roman"/>
          <w:sz w:val="22"/>
          <w:lang w:val="en-GB"/>
        </w:rPr>
        <w:t>;</w:t>
      </w:r>
    </w:p>
    <w:p w:rsidR="004D2FD8" w:rsidRPr="00DD032C" w:rsidRDefault="004D2FD8" w:rsidP="00514BE0">
      <w:pPr>
        <w:jc w:val="both"/>
        <w:outlineLvl w:val="0"/>
        <w:rPr>
          <w:rFonts w:ascii="Times New Roman" w:hAnsi="Times New Roman"/>
          <w:sz w:val="22"/>
          <w:lang w:val="en-GB"/>
        </w:rPr>
      </w:pPr>
      <w:r w:rsidRPr="00DD032C">
        <w:rPr>
          <w:rFonts w:ascii="Times New Roman" w:hAnsi="Times New Roman"/>
          <w:sz w:val="22"/>
          <w:lang w:val="en-GB"/>
        </w:rPr>
        <w:t xml:space="preserve">The various documents making up the contract shall be deemed to be mutually explanatory; in cases of ambiguity or divergence, they </w:t>
      </w:r>
      <w:r w:rsidR="00387E08" w:rsidRPr="00DD032C">
        <w:rPr>
          <w:rFonts w:ascii="Times New Roman" w:hAnsi="Times New Roman"/>
          <w:sz w:val="22"/>
          <w:lang w:val="en-GB"/>
        </w:rPr>
        <w:t xml:space="preserve">shall prevail </w:t>
      </w:r>
      <w:r w:rsidRPr="00DD032C">
        <w:rPr>
          <w:rFonts w:ascii="Times New Roman" w:hAnsi="Times New Roman"/>
          <w:sz w:val="22"/>
          <w:lang w:val="en-GB"/>
        </w:rPr>
        <w:t xml:space="preserve">in the order in which they appear above. </w:t>
      </w:r>
    </w:p>
    <w:p w:rsidR="00C76F63" w:rsidRPr="00DD032C" w:rsidRDefault="00C76F63" w:rsidP="00764FC7">
      <w:pPr>
        <w:spacing w:after="0"/>
        <w:ind w:left="1276" w:hanging="1276"/>
        <w:outlineLvl w:val="0"/>
        <w:rPr>
          <w:rFonts w:ascii="Times New Roman" w:hAnsi="Times New Roman"/>
          <w:b/>
          <w:sz w:val="24"/>
          <w:szCs w:val="24"/>
          <w:lang w:val="en-GB"/>
        </w:rPr>
      </w:pPr>
      <w:r w:rsidRPr="00DD032C">
        <w:rPr>
          <w:rFonts w:ascii="Times New Roman" w:hAnsi="Times New Roman"/>
          <w:b/>
          <w:sz w:val="24"/>
          <w:szCs w:val="24"/>
          <w:lang w:val="en-GB"/>
        </w:rPr>
        <w:lastRenderedPageBreak/>
        <w:t>Article 5</w:t>
      </w:r>
      <w:r w:rsidRPr="00DD032C">
        <w:rPr>
          <w:rFonts w:ascii="Times New Roman" w:hAnsi="Times New Roman"/>
          <w:b/>
          <w:sz w:val="24"/>
          <w:szCs w:val="24"/>
          <w:lang w:val="en-GB"/>
        </w:rPr>
        <w:tab/>
        <w:t>Other specific conditions applying to the contract</w:t>
      </w:r>
    </w:p>
    <w:p w:rsidR="00462120" w:rsidRPr="00DD032C" w:rsidRDefault="00766490" w:rsidP="0068104F">
      <w:pPr>
        <w:spacing w:before="100" w:beforeAutospacing="1" w:after="100" w:afterAutospacing="1"/>
        <w:jc w:val="both"/>
        <w:rPr>
          <w:rFonts w:ascii="Times New Roman" w:hAnsi="Times New Roman"/>
          <w:color w:val="0563C1"/>
          <w:sz w:val="22"/>
          <w:szCs w:val="22"/>
          <w:u w:val="single"/>
        </w:rPr>
      </w:pPr>
      <w:r w:rsidRPr="00DD032C">
        <w:rPr>
          <w:rFonts w:ascii="Times New Roman" w:hAnsi="Times New Roman"/>
          <w:sz w:val="22"/>
          <w:szCs w:val="22"/>
        </w:rPr>
        <w:t xml:space="preserve"> </w:t>
      </w:r>
      <w:r w:rsidR="00462120" w:rsidRPr="00DD032C">
        <w:rPr>
          <w:rFonts w:ascii="Times New Roman" w:hAnsi="Times New Roman"/>
          <w:sz w:val="22"/>
          <w:szCs w:val="22"/>
        </w:rPr>
        <w:t xml:space="preserve">(b) </w:t>
      </w:r>
      <w:r w:rsidR="00462120" w:rsidRPr="00DD032C">
        <w:rPr>
          <w:rFonts w:ascii="Times New Roman" w:hAnsi="Times New Roman"/>
          <w:sz w:val="22"/>
          <w:szCs w:val="22"/>
          <w:lang w:eastAsia="en-GB"/>
        </w:rPr>
        <w:t>the data protection notice is available at</w:t>
      </w:r>
      <w:r w:rsidR="00462120" w:rsidRPr="00DD032C">
        <w:rPr>
          <w:rFonts w:ascii="Times New Roman" w:hAnsi="Times New Roman"/>
          <w:sz w:val="22"/>
          <w:szCs w:val="22"/>
        </w:rPr>
        <w:t xml:space="preserve"> </w:t>
      </w:r>
      <w:hyperlink r:id="rId11" w:history="1">
        <w:r w:rsidR="00462120" w:rsidRPr="00DD032C">
          <w:rPr>
            <w:rStyle w:val="Hyperlink"/>
            <w:rFonts w:ascii="Times New Roman" w:hAnsi="Times New Roman"/>
            <w:sz w:val="22"/>
            <w:szCs w:val="22"/>
          </w:rPr>
          <w:t>http://ec.europa.eu/europeaid/prag/annexes.do?chapterTitleCode=A</w:t>
        </w:r>
      </w:hyperlink>
      <w:r w:rsidR="00462120" w:rsidRPr="00DD032C">
        <w:rPr>
          <w:rStyle w:val="Hyperlink"/>
          <w:rFonts w:ascii="Times New Roman" w:hAnsi="Times New Roman"/>
          <w:sz w:val="22"/>
          <w:szCs w:val="22"/>
        </w:rPr>
        <w:t xml:space="preserve">. </w:t>
      </w:r>
    </w:p>
    <w:p w:rsidR="005B03BC" w:rsidRPr="00DD032C" w:rsidRDefault="005B03BC" w:rsidP="00764FC7">
      <w:pPr>
        <w:jc w:val="both"/>
        <w:rPr>
          <w:rFonts w:ascii="Times New Roman" w:hAnsi="Times New Roman"/>
          <w:sz w:val="22"/>
          <w:lang w:val="en-GB"/>
        </w:rPr>
      </w:pPr>
      <w:r w:rsidRPr="00DD032C">
        <w:rPr>
          <w:rFonts w:ascii="Times New Roman" w:hAnsi="Times New Roman"/>
          <w:sz w:val="22"/>
          <w:szCs w:val="22"/>
          <w:lang w:val="en-GB"/>
        </w:rPr>
        <w:t xml:space="preserve">Done in English in </w:t>
      </w:r>
      <w:r w:rsidR="00B202BC" w:rsidRPr="00DD032C">
        <w:rPr>
          <w:rFonts w:ascii="Times New Roman" w:hAnsi="Times New Roman"/>
          <w:sz w:val="22"/>
          <w:szCs w:val="22"/>
          <w:lang w:val="en-GB"/>
        </w:rPr>
        <w:t>t</w:t>
      </w:r>
      <w:r w:rsidR="00227A05" w:rsidRPr="00DD032C">
        <w:rPr>
          <w:rFonts w:ascii="Times New Roman" w:hAnsi="Times New Roman"/>
          <w:sz w:val="22"/>
          <w:szCs w:val="22"/>
          <w:lang w:val="en-GB"/>
        </w:rPr>
        <w:t xml:space="preserve">hree </w:t>
      </w:r>
      <w:r w:rsidRPr="00DD032C">
        <w:rPr>
          <w:rFonts w:ascii="Times New Roman" w:hAnsi="Times New Roman"/>
          <w:sz w:val="22"/>
          <w:szCs w:val="22"/>
          <w:lang w:val="en-GB"/>
        </w:rPr>
        <w:t xml:space="preserve">originals, </w:t>
      </w:r>
      <w:r w:rsidRPr="00DD032C">
        <w:rPr>
          <w:rFonts w:ascii="Times New Roman" w:hAnsi="Times New Roman"/>
          <w:sz w:val="22"/>
          <w:lang w:val="en-GB"/>
        </w:rPr>
        <w:t xml:space="preserve">one original being for the </w:t>
      </w:r>
      <w:r w:rsidR="00531265" w:rsidRPr="00DD032C">
        <w:rPr>
          <w:rFonts w:ascii="Times New Roman" w:hAnsi="Times New Roman"/>
          <w:sz w:val="22"/>
          <w:lang w:val="en-GB"/>
        </w:rPr>
        <w:t>c</w:t>
      </w:r>
      <w:r w:rsidRPr="00DD032C">
        <w:rPr>
          <w:rFonts w:ascii="Times New Roman" w:hAnsi="Times New Roman"/>
          <w:sz w:val="22"/>
          <w:lang w:val="en-GB"/>
        </w:rPr>
        <w:t xml:space="preserve">ontracting </w:t>
      </w:r>
      <w:r w:rsidR="00531265" w:rsidRPr="00DD032C">
        <w:rPr>
          <w:rFonts w:ascii="Times New Roman" w:hAnsi="Times New Roman"/>
          <w:sz w:val="22"/>
          <w:lang w:val="en-GB"/>
        </w:rPr>
        <w:t>a</w:t>
      </w:r>
      <w:r w:rsidRPr="00DD032C">
        <w:rPr>
          <w:rFonts w:ascii="Times New Roman" w:hAnsi="Times New Roman"/>
          <w:sz w:val="22"/>
          <w:lang w:val="en-GB"/>
        </w:rPr>
        <w:t xml:space="preserve">uthority, one original being for the European Commission, and one original being for the </w:t>
      </w:r>
      <w:r w:rsidR="00531265" w:rsidRPr="00DD032C">
        <w:rPr>
          <w:rFonts w:ascii="Times New Roman" w:hAnsi="Times New Roman"/>
          <w:sz w:val="22"/>
          <w:lang w:val="en-GB"/>
        </w:rPr>
        <w:t>c</w:t>
      </w:r>
      <w:r w:rsidR="002D47E8" w:rsidRPr="00DD032C">
        <w:rPr>
          <w:rFonts w:ascii="Times New Roman" w:hAnsi="Times New Roman"/>
          <w:sz w:val="22"/>
          <w:lang w:val="en-GB"/>
        </w:rPr>
        <w:t>ontractor</w:t>
      </w:r>
      <w:r w:rsidRPr="00DD032C">
        <w:rPr>
          <w:rFonts w:ascii="Times New Roman" w:hAnsi="Times New Roman"/>
          <w:sz w:val="22"/>
          <w:lang w:val="en-GB"/>
        </w:rPr>
        <w:t>.</w:t>
      </w:r>
    </w:p>
    <w:p w:rsidR="004D2FD8" w:rsidRPr="00DD032C" w:rsidRDefault="004D2FD8">
      <w:pPr>
        <w:keepNext/>
        <w:spacing w:before="0" w:after="0"/>
        <w:ind w:left="567" w:hanging="567"/>
        <w:jc w:val="both"/>
        <w:rPr>
          <w:rFonts w:ascii="Times New Roman" w:hAnsi="Times New Roman"/>
          <w:sz w:val="22"/>
          <w:lang w:val="en-GB"/>
        </w:rPr>
      </w:pPr>
    </w:p>
    <w:tbl>
      <w:tblPr>
        <w:tblW w:w="0" w:type="auto"/>
        <w:tblInd w:w="108" w:type="dxa"/>
        <w:tblLayout w:type="fixed"/>
        <w:tblLook w:val="0000" w:firstRow="0" w:lastRow="0" w:firstColumn="0" w:lastColumn="0" w:noHBand="0" w:noVBand="0"/>
      </w:tblPr>
      <w:tblGrid>
        <w:gridCol w:w="1985"/>
        <w:gridCol w:w="2268"/>
        <w:gridCol w:w="2126"/>
        <w:gridCol w:w="2232"/>
      </w:tblGrid>
      <w:tr w:rsidR="004D2FD8" w:rsidRPr="00DD032C" w:rsidTr="00514BE0">
        <w:trPr>
          <w:trHeight w:val="520"/>
        </w:trPr>
        <w:tc>
          <w:tcPr>
            <w:tcW w:w="4253" w:type="dxa"/>
            <w:gridSpan w:val="2"/>
          </w:tcPr>
          <w:p w:rsidR="004D2FD8" w:rsidRPr="00DD032C" w:rsidRDefault="004D2FD8" w:rsidP="00A646D3">
            <w:pPr>
              <w:pStyle w:val="BodyText"/>
              <w:keepNext/>
              <w:spacing w:before="0" w:after="0"/>
              <w:ind w:left="567" w:hanging="567"/>
              <w:jc w:val="both"/>
              <w:rPr>
                <w:rFonts w:ascii="Times New Roman" w:hAnsi="Times New Roman"/>
                <w:b/>
                <w:sz w:val="28"/>
                <w:szCs w:val="28"/>
                <w:lang w:val="en-GB"/>
              </w:rPr>
            </w:pPr>
            <w:r w:rsidRPr="00DD032C">
              <w:rPr>
                <w:rFonts w:ascii="Times New Roman" w:hAnsi="Times New Roman"/>
                <w:b/>
                <w:sz w:val="28"/>
                <w:szCs w:val="28"/>
                <w:lang w:val="en-GB"/>
              </w:rPr>
              <w:t xml:space="preserve">For the </w:t>
            </w:r>
            <w:r w:rsidR="00531265" w:rsidRPr="00DD032C">
              <w:rPr>
                <w:rFonts w:ascii="Times New Roman" w:hAnsi="Times New Roman"/>
                <w:b/>
                <w:sz w:val="28"/>
                <w:szCs w:val="28"/>
                <w:lang w:val="en-GB"/>
              </w:rPr>
              <w:t>c</w:t>
            </w:r>
            <w:r w:rsidRPr="00DD032C">
              <w:rPr>
                <w:rFonts w:ascii="Times New Roman" w:hAnsi="Times New Roman"/>
                <w:b/>
                <w:sz w:val="28"/>
                <w:szCs w:val="28"/>
                <w:lang w:val="en-GB"/>
              </w:rPr>
              <w:t>ontractor</w:t>
            </w:r>
          </w:p>
        </w:tc>
        <w:tc>
          <w:tcPr>
            <w:tcW w:w="4358" w:type="dxa"/>
            <w:gridSpan w:val="2"/>
          </w:tcPr>
          <w:p w:rsidR="004D2FD8" w:rsidRPr="00DD032C" w:rsidRDefault="004D2FD8" w:rsidP="00A646D3">
            <w:pPr>
              <w:pStyle w:val="BodyText"/>
              <w:keepNext/>
              <w:spacing w:before="0" w:after="0"/>
              <w:ind w:left="567" w:hanging="567"/>
              <w:jc w:val="both"/>
              <w:rPr>
                <w:rFonts w:ascii="Times New Roman" w:hAnsi="Times New Roman"/>
                <w:b/>
                <w:sz w:val="28"/>
                <w:szCs w:val="28"/>
                <w:lang w:val="en-GB"/>
              </w:rPr>
            </w:pPr>
            <w:r w:rsidRPr="00DD032C">
              <w:rPr>
                <w:rFonts w:ascii="Times New Roman" w:hAnsi="Times New Roman"/>
                <w:b/>
                <w:sz w:val="28"/>
                <w:szCs w:val="28"/>
                <w:lang w:val="en-GB"/>
              </w:rPr>
              <w:t xml:space="preserve">For the </w:t>
            </w:r>
            <w:r w:rsidR="00531265" w:rsidRPr="00DD032C">
              <w:rPr>
                <w:rFonts w:ascii="Times New Roman" w:hAnsi="Times New Roman"/>
                <w:b/>
                <w:sz w:val="28"/>
                <w:szCs w:val="28"/>
                <w:lang w:val="en-GB"/>
              </w:rPr>
              <w:t>c</w:t>
            </w:r>
            <w:r w:rsidRPr="00DD032C">
              <w:rPr>
                <w:rFonts w:ascii="Times New Roman" w:hAnsi="Times New Roman"/>
                <w:b/>
                <w:sz w:val="28"/>
                <w:szCs w:val="28"/>
                <w:lang w:val="en-GB"/>
              </w:rPr>
              <w:t xml:space="preserve">ontracting </w:t>
            </w:r>
            <w:r w:rsidR="00531265" w:rsidRPr="00DD032C">
              <w:rPr>
                <w:rFonts w:ascii="Times New Roman" w:hAnsi="Times New Roman"/>
                <w:b/>
                <w:sz w:val="28"/>
                <w:szCs w:val="28"/>
                <w:lang w:val="en-GB"/>
              </w:rPr>
              <w:t>a</w:t>
            </w:r>
            <w:r w:rsidRPr="00DD032C">
              <w:rPr>
                <w:rFonts w:ascii="Times New Roman" w:hAnsi="Times New Roman"/>
                <w:b/>
                <w:sz w:val="28"/>
                <w:szCs w:val="28"/>
                <w:lang w:val="en-GB"/>
              </w:rPr>
              <w:t>uthority</w:t>
            </w:r>
          </w:p>
        </w:tc>
      </w:tr>
      <w:tr w:rsidR="004D2FD8" w:rsidRPr="00DD032C" w:rsidTr="00514BE0">
        <w:trPr>
          <w:cantSplit/>
          <w:trHeight w:val="555"/>
        </w:trPr>
        <w:tc>
          <w:tcPr>
            <w:tcW w:w="1985" w:type="dxa"/>
          </w:tcPr>
          <w:p w:rsidR="004D2FD8" w:rsidRPr="00DD032C" w:rsidRDefault="004D2FD8">
            <w:pPr>
              <w:pStyle w:val="BodyText"/>
              <w:keepNext/>
              <w:spacing w:before="0" w:after="0"/>
              <w:ind w:left="567" w:hanging="567"/>
              <w:jc w:val="both"/>
              <w:rPr>
                <w:rFonts w:ascii="Times New Roman" w:hAnsi="Times New Roman"/>
                <w:sz w:val="22"/>
                <w:lang w:val="en-GB"/>
              </w:rPr>
            </w:pPr>
            <w:r w:rsidRPr="00DD032C">
              <w:rPr>
                <w:rFonts w:ascii="Times New Roman" w:hAnsi="Times New Roman"/>
                <w:sz w:val="22"/>
                <w:lang w:val="en-GB"/>
              </w:rPr>
              <w:t>Name:</w:t>
            </w:r>
          </w:p>
        </w:tc>
        <w:tc>
          <w:tcPr>
            <w:tcW w:w="2268" w:type="dxa"/>
          </w:tcPr>
          <w:p w:rsidR="004D2FD8" w:rsidRPr="00DD032C" w:rsidRDefault="004D2FD8">
            <w:pPr>
              <w:pStyle w:val="BodyText"/>
              <w:keepNext/>
              <w:spacing w:before="0" w:after="0"/>
              <w:ind w:left="567" w:hanging="567"/>
              <w:jc w:val="both"/>
              <w:rPr>
                <w:rFonts w:ascii="Times New Roman" w:hAnsi="Times New Roman"/>
                <w:sz w:val="22"/>
                <w:lang w:val="en-GB"/>
              </w:rPr>
            </w:pPr>
          </w:p>
        </w:tc>
        <w:tc>
          <w:tcPr>
            <w:tcW w:w="2126" w:type="dxa"/>
          </w:tcPr>
          <w:p w:rsidR="004D2FD8" w:rsidRPr="00DD032C" w:rsidRDefault="004D2FD8">
            <w:pPr>
              <w:pStyle w:val="BodyText"/>
              <w:keepNext/>
              <w:spacing w:before="0" w:after="0"/>
              <w:ind w:left="567" w:hanging="567"/>
              <w:jc w:val="both"/>
              <w:rPr>
                <w:rFonts w:ascii="Times New Roman" w:hAnsi="Times New Roman"/>
                <w:sz w:val="22"/>
                <w:lang w:val="en-GB"/>
              </w:rPr>
            </w:pPr>
            <w:r w:rsidRPr="00DD032C">
              <w:rPr>
                <w:rFonts w:ascii="Times New Roman" w:hAnsi="Times New Roman"/>
                <w:sz w:val="22"/>
                <w:lang w:val="en-GB"/>
              </w:rPr>
              <w:t>Name:</w:t>
            </w:r>
          </w:p>
        </w:tc>
        <w:tc>
          <w:tcPr>
            <w:tcW w:w="2232" w:type="dxa"/>
          </w:tcPr>
          <w:p w:rsidR="004D2FD8" w:rsidRPr="00DD032C" w:rsidRDefault="004D2FD8">
            <w:pPr>
              <w:pStyle w:val="BodyText"/>
              <w:keepNext/>
              <w:spacing w:before="0" w:after="0"/>
              <w:ind w:left="567" w:hanging="567"/>
              <w:jc w:val="both"/>
              <w:rPr>
                <w:rFonts w:ascii="Times New Roman" w:hAnsi="Times New Roman"/>
                <w:sz w:val="22"/>
                <w:lang w:val="en-GB"/>
              </w:rPr>
            </w:pPr>
          </w:p>
        </w:tc>
      </w:tr>
      <w:tr w:rsidR="004D2FD8" w:rsidRPr="00DD032C" w:rsidTr="00514BE0">
        <w:trPr>
          <w:cantSplit/>
          <w:trHeight w:val="577"/>
        </w:trPr>
        <w:tc>
          <w:tcPr>
            <w:tcW w:w="1985" w:type="dxa"/>
          </w:tcPr>
          <w:p w:rsidR="004D2FD8" w:rsidRPr="00DD032C" w:rsidRDefault="004D2FD8">
            <w:pPr>
              <w:pStyle w:val="BodyText"/>
              <w:keepNext/>
              <w:spacing w:before="0" w:after="0"/>
              <w:ind w:left="567" w:hanging="567"/>
              <w:jc w:val="both"/>
              <w:rPr>
                <w:rFonts w:ascii="Times New Roman" w:hAnsi="Times New Roman"/>
                <w:sz w:val="22"/>
                <w:lang w:val="en-GB"/>
              </w:rPr>
            </w:pPr>
          </w:p>
          <w:p w:rsidR="004D2FD8" w:rsidRPr="00DD032C" w:rsidRDefault="004D2FD8">
            <w:pPr>
              <w:pStyle w:val="BodyText"/>
              <w:keepNext/>
              <w:spacing w:before="0" w:after="0"/>
              <w:ind w:left="567" w:hanging="567"/>
              <w:jc w:val="both"/>
              <w:rPr>
                <w:rFonts w:ascii="Times New Roman" w:hAnsi="Times New Roman"/>
                <w:sz w:val="22"/>
                <w:lang w:val="en-GB"/>
              </w:rPr>
            </w:pPr>
          </w:p>
          <w:p w:rsidR="004D2FD8" w:rsidRPr="00DD032C" w:rsidRDefault="00FA3F66">
            <w:pPr>
              <w:pStyle w:val="BodyText"/>
              <w:keepNext/>
              <w:spacing w:before="0" w:after="0"/>
              <w:ind w:left="567" w:hanging="567"/>
              <w:jc w:val="both"/>
              <w:rPr>
                <w:rFonts w:ascii="Times New Roman" w:hAnsi="Times New Roman"/>
                <w:sz w:val="22"/>
                <w:lang w:val="en-GB"/>
              </w:rPr>
            </w:pPr>
            <w:r w:rsidRPr="00DD032C">
              <w:rPr>
                <w:rFonts w:ascii="Times New Roman" w:hAnsi="Times New Roman"/>
                <w:sz w:val="22"/>
                <w:lang w:val="en-GB"/>
              </w:rPr>
              <w:t>Title</w:t>
            </w:r>
            <w:r w:rsidR="004D2FD8" w:rsidRPr="00DD032C">
              <w:rPr>
                <w:rFonts w:ascii="Times New Roman" w:hAnsi="Times New Roman"/>
                <w:sz w:val="22"/>
                <w:lang w:val="en-GB"/>
              </w:rPr>
              <w:t>:</w:t>
            </w:r>
          </w:p>
        </w:tc>
        <w:tc>
          <w:tcPr>
            <w:tcW w:w="2268" w:type="dxa"/>
          </w:tcPr>
          <w:p w:rsidR="004D2FD8" w:rsidRPr="00DD032C" w:rsidRDefault="004D2FD8">
            <w:pPr>
              <w:pStyle w:val="BodyText"/>
              <w:keepNext/>
              <w:spacing w:before="0" w:after="0"/>
              <w:ind w:left="567" w:hanging="567"/>
              <w:jc w:val="both"/>
              <w:rPr>
                <w:rFonts w:ascii="Times New Roman" w:hAnsi="Times New Roman"/>
                <w:sz w:val="22"/>
                <w:lang w:val="en-GB"/>
              </w:rPr>
            </w:pPr>
          </w:p>
        </w:tc>
        <w:tc>
          <w:tcPr>
            <w:tcW w:w="2126" w:type="dxa"/>
          </w:tcPr>
          <w:p w:rsidR="004D2FD8" w:rsidRPr="00DD032C" w:rsidRDefault="004D2FD8">
            <w:pPr>
              <w:pStyle w:val="BodyText"/>
              <w:keepNext/>
              <w:spacing w:before="0" w:after="0"/>
              <w:ind w:left="567" w:hanging="567"/>
              <w:jc w:val="both"/>
              <w:rPr>
                <w:rFonts w:ascii="Times New Roman" w:hAnsi="Times New Roman"/>
                <w:sz w:val="22"/>
                <w:lang w:val="en-GB"/>
              </w:rPr>
            </w:pPr>
          </w:p>
          <w:p w:rsidR="004D2FD8" w:rsidRPr="00DD032C" w:rsidRDefault="004D2FD8">
            <w:pPr>
              <w:pStyle w:val="BodyText"/>
              <w:keepNext/>
              <w:spacing w:before="0" w:after="0"/>
              <w:ind w:left="567" w:hanging="567"/>
              <w:jc w:val="both"/>
              <w:rPr>
                <w:rFonts w:ascii="Times New Roman" w:hAnsi="Times New Roman"/>
                <w:sz w:val="22"/>
                <w:lang w:val="en-GB"/>
              </w:rPr>
            </w:pPr>
          </w:p>
          <w:p w:rsidR="004D2FD8" w:rsidRPr="00DD032C" w:rsidRDefault="00FA3F66">
            <w:pPr>
              <w:pStyle w:val="BodyText"/>
              <w:keepNext/>
              <w:spacing w:before="0" w:after="0"/>
              <w:ind w:left="567" w:hanging="567"/>
              <w:jc w:val="both"/>
              <w:rPr>
                <w:rFonts w:ascii="Times New Roman" w:hAnsi="Times New Roman"/>
                <w:sz w:val="22"/>
                <w:lang w:val="en-GB"/>
              </w:rPr>
            </w:pPr>
            <w:r w:rsidRPr="00DD032C">
              <w:rPr>
                <w:rFonts w:ascii="Times New Roman" w:hAnsi="Times New Roman"/>
                <w:sz w:val="22"/>
                <w:lang w:val="en-GB"/>
              </w:rPr>
              <w:t>Title</w:t>
            </w:r>
            <w:r w:rsidR="004D2FD8" w:rsidRPr="00DD032C">
              <w:rPr>
                <w:rFonts w:ascii="Times New Roman" w:hAnsi="Times New Roman"/>
                <w:sz w:val="22"/>
                <w:lang w:val="en-GB"/>
              </w:rPr>
              <w:t>:</w:t>
            </w:r>
          </w:p>
        </w:tc>
        <w:tc>
          <w:tcPr>
            <w:tcW w:w="2232" w:type="dxa"/>
          </w:tcPr>
          <w:p w:rsidR="004D2FD8" w:rsidRPr="00DD032C" w:rsidRDefault="004D2FD8">
            <w:pPr>
              <w:pStyle w:val="BodyText"/>
              <w:keepNext/>
              <w:spacing w:before="0" w:after="0"/>
              <w:ind w:left="567" w:hanging="567"/>
              <w:jc w:val="both"/>
              <w:rPr>
                <w:rFonts w:ascii="Times New Roman" w:hAnsi="Times New Roman"/>
                <w:sz w:val="22"/>
                <w:lang w:val="en-GB"/>
              </w:rPr>
            </w:pPr>
          </w:p>
        </w:tc>
      </w:tr>
      <w:tr w:rsidR="004D2FD8" w:rsidRPr="00DD032C" w:rsidTr="00514BE0">
        <w:trPr>
          <w:cantSplit/>
          <w:trHeight w:val="878"/>
        </w:trPr>
        <w:tc>
          <w:tcPr>
            <w:tcW w:w="1985" w:type="dxa"/>
          </w:tcPr>
          <w:p w:rsidR="004D2FD8" w:rsidRPr="00DD032C" w:rsidRDefault="004D2FD8">
            <w:pPr>
              <w:pStyle w:val="BodyText"/>
              <w:spacing w:before="0" w:after="0"/>
              <w:ind w:left="567" w:hanging="567"/>
              <w:jc w:val="both"/>
              <w:rPr>
                <w:rFonts w:ascii="Times New Roman" w:hAnsi="Times New Roman"/>
                <w:sz w:val="22"/>
                <w:lang w:val="en-GB"/>
              </w:rPr>
            </w:pPr>
          </w:p>
          <w:p w:rsidR="004D2FD8" w:rsidRPr="00DD032C" w:rsidRDefault="004D2FD8">
            <w:pPr>
              <w:pStyle w:val="BodyText"/>
              <w:spacing w:before="0" w:after="0"/>
              <w:ind w:left="567" w:hanging="567"/>
              <w:jc w:val="both"/>
              <w:rPr>
                <w:rFonts w:ascii="Times New Roman" w:hAnsi="Times New Roman"/>
                <w:sz w:val="22"/>
                <w:lang w:val="en-GB"/>
              </w:rPr>
            </w:pPr>
          </w:p>
          <w:p w:rsidR="00AC2600" w:rsidRPr="00DD032C" w:rsidRDefault="004D2FD8">
            <w:pPr>
              <w:pStyle w:val="BodyText"/>
              <w:spacing w:before="0" w:after="0"/>
              <w:ind w:left="567" w:hanging="567"/>
              <w:jc w:val="both"/>
              <w:rPr>
                <w:rFonts w:ascii="Times New Roman" w:hAnsi="Times New Roman"/>
                <w:sz w:val="22"/>
                <w:lang w:val="en-GB"/>
              </w:rPr>
            </w:pPr>
            <w:r w:rsidRPr="00DD032C">
              <w:rPr>
                <w:rFonts w:ascii="Times New Roman" w:hAnsi="Times New Roman"/>
                <w:sz w:val="22"/>
                <w:lang w:val="en-GB"/>
              </w:rPr>
              <w:t>Signature:</w:t>
            </w:r>
          </w:p>
          <w:p w:rsidR="00AC2600" w:rsidRPr="00DD032C" w:rsidRDefault="00AC2600" w:rsidP="0023068A">
            <w:pPr>
              <w:rPr>
                <w:rFonts w:ascii="Times New Roman" w:hAnsi="Times New Roman"/>
                <w:lang w:val="en-GB"/>
              </w:rPr>
            </w:pPr>
          </w:p>
          <w:p w:rsidR="004D2FD8" w:rsidRPr="00DD032C" w:rsidRDefault="004D2FD8" w:rsidP="0023068A">
            <w:pPr>
              <w:rPr>
                <w:rFonts w:ascii="Times New Roman" w:hAnsi="Times New Roman"/>
                <w:lang w:val="en-GB"/>
              </w:rPr>
            </w:pPr>
          </w:p>
        </w:tc>
        <w:tc>
          <w:tcPr>
            <w:tcW w:w="2268" w:type="dxa"/>
          </w:tcPr>
          <w:p w:rsidR="004D2FD8" w:rsidRPr="00DD032C" w:rsidRDefault="004D2FD8">
            <w:pPr>
              <w:pStyle w:val="BodyText"/>
              <w:spacing w:before="0" w:after="0"/>
              <w:ind w:left="567" w:hanging="567"/>
              <w:jc w:val="both"/>
              <w:rPr>
                <w:rFonts w:ascii="Times New Roman" w:hAnsi="Times New Roman"/>
                <w:sz w:val="22"/>
                <w:lang w:val="en-GB"/>
              </w:rPr>
            </w:pPr>
          </w:p>
        </w:tc>
        <w:tc>
          <w:tcPr>
            <w:tcW w:w="2126" w:type="dxa"/>
          </w:tcPr>
          <w:p w:rsidR="004D2FD8" w:rsidRPr="00DD032C" w:rsidRDefault="004D2FD8">
            <w:pPr>
              <w:pStyle w:val="BodyText"/>
              <w:spacing w:before="0" w:after="0"/>
              <w:ind w:left="567" w:hanging="567"/>
              <w:jc w:val="both"/>
              <w:rPr>
                <w:rFonts w:ascii="Times New Roman" w:hAnsi="Times New Roman"/>
                <w:sz w:val="22"/>
                <w:lang w:val="en-GB"/>
              </w:rPr>
            </w:pPr>
          </w:p>
          <w:p w:rsidR="004D2FD8" w:rsidRPr="00DD032C" w:rsidRDefault="004D2FD8">
            <w:pPr>
              <w:pStyle w:val="BodyText"/>
              <w:spacing w:before="0" w:after="0"/>
              <w:ind w:left="567" w:hanging="567"/>
              <w:jc w:val="both"/>
              <w:rPr>
                <w:rFonts w:ascii="Times New Roman" w:hAnsi="Times New Roman"/>
                <w:sz w:val="22"/>
                <w:lang w:val="en-GB"/>
              </w:rPr>
            </w:pPr>
          </w:p>
          <w:p w:rsidR="004D2FD8" w:rsidRPr="00DD032C" w:rsidRDefault="004D2FD8">
            <w:pPr>
              <w:pStyle w:val="BodyText"/>
              <w:spacing w:before="0" w:after="0"/>
              <w:ind w:left="567" w:hanging="567"/>
              <w:jc w:val="both"/>
              <w:rPr>
                <w:rFonts w:ascii="Times New Roman" w:hAnsi="Times New Roman"/>
                <w:sz w:val="22"/>
                <w:lang w:val="en-GB"/>
              </w:rPr>
            </w:pPr>
            <w:r w:rsidRPr="00DD032C">
              <w:rPr>
                <w:rFonts w:ascii="Times New Roman" w:hAnsi="Times New Roman"/>
                <w:sz w:val="22"/>
                <w:lang w:val="en-GB"/>
              </w:rPr>
              <w:t>Signature:</w:t>
            </w:r>
          </w:p>
        </w:tc>
        <w:tc>
          <w:tcPr>
            <w:tcW w:w="2232" w:type="dxa"/>
          </w:tcPr>
          <w:p w:rsidR="004D2FD8" w:rsidRPr="00DD032C" w:rsidRDefault="004D2FD8">
            <w:pPr>
              <w:pStyle w:val="BodyText"/>
              <w:spacing w:before="0" w:after="0"/>
              <w:ind w:left="567" w:hanging="567"/>
              <w:jc w:val="both"/>
              <w:rPr>
                <w:rFonts w:ascii="Times New Roman" w:hAnsi="Times New Roman"/>
                <w:sz w:val="22"/>
                <w:lang w:val="en-GB"/>
              </w:rPr>
            </w:pPr>
          </w:p>
        </w:tc>
      </w:tr>
      <w:tr w:rsidR="004D2FD8" w:rsidRPr="00DD032C" w:rsidTr="00514BE0">
        <w:trPr>
          <w:cantSplit/>
          <w:trHeight w:val="428"/>
        </w:trPr>
        <w:tc>
          <w:tcPr>
            <w:tcW w:w="1985" w:type="dxa"/>
          </w:tcPr>
          <w:p w:rsidR="004D2FD8" w:rsidRPr="00DD032C" w:rsidRDefault="004D2FD8">
            <w:pPr>
              <w:pStyle w:val="BodyText"/>
              <w:spacing w:before="0" w:after="0"/>
              <w:ind w:left="567" w:hanging="567"/>
              <w:jc w:val="both"/>
              <w:rPr>
                <w:rFonts w:ascii="Times New Roman" w:hAnsi="Times New Roman"/>
                <w:sz w:val="22"/>
                <w:lang w:val="en-GB"/>
              </w:rPr>
            </w:pPr>
          </w:p>
          <w:p w:rsidR="00AC2600" w:rsidRPr="00DD032C" w:rsidRDefault="004D2FD8">
            <w:pPr>
              <w:pStyle w:val="BodyText"/>
              <w:spacing w:before="0" w:after="0"/>
              <w:ind w:left="567" w:hanging="567"/>
              <w:jc w:val="both"/>
              <w:rPr>
                <w:rFonts w:ascii="Times New Roman" w:hAnsi="Times New Roman"/>
                <w:sz w:val="22"/>
                <w:lang w:val="en-GB"/>
              </w:rPr>
            </w:pPr>
            <w:r w:rsidRPr="00DD032C">
              <w:rPr>
                <w:rFonts w:ascii="Times New Roman" w:hAnsi="Times New Roman"/>
                <w:sz w:val="22"/>
                <w:lang w:val="en-GB"/>
              </w:rPr>
              <w:t>Date:</w:t>
            </w:r>
          </w:p>
          <w:p w:rsidR="00AC2600" w:rsidRPr="00DD032C" w:rsidRDefault="00AC2600" w:rsidP="0023068A">
            <w:pPr>
              <w:rPr>
                <w:rFonts w:ascii="Times New Roman" w:hAnsi="Times New Roman"/>
                <w:lang w:val="en-GB"/>
              </w:rPr>
            </w:pPr>
          </w:p>
          <w:p w:rsidR="004D2FD8" w:rsidRPr="00DD032C" w:rsidRDefault="004D2FD8" w:rsidP="0023068A">
            <w:pPr>
              <w:rPr>
                <w:rFonts w:ascii="Times New Roman" w:hAnsi="Times New Roman"/>
                <w:lang w:val="en-GB"/>
              </w:rPr>
            </w:pPr>
          </w:p>
        </w:tc>
        <w:tc>
          <w:tcPr>
            <w:tcW w:w="2268" w:type="dxa"/>
          </w:tcPr>
          <w:p w:rsidR="004D2FD8" w:rsidRPr="00DD032C" w:rsidRDefault="004D2FD8">
            <w:pPr>
              <w:pStyle w:val="BodyText"/>
              <w:spacing w:before="0" w:after="0"/>
              <w:ind w:left="567" w:hanging="567"/>
              <w:jc w:val="both"/>
              <w:rPr>
                <w:rFonts w:ascii="Times New Roman" w:hAnsi="Times New Roman"/>
                <w:sz w:val="22"/>
                <w:lang w:val="en-GB"/>
              </w:rPr>
            </w:pPr>
          </w:p>
        </w:tc>
        <w:tc>
          <w:tcPr>
            <w:tcW w:w="2126" w:type="dxa"/>
          </w:tcPr>
          <w:p w:rsidR="004D2FD8" w:rsidRPr="00DD032C" w:rsidRDefault="004D2FD8">
            <w:pPr>
              <w:pStyle w:val="BodyText"/>
              <w:spacing w:before="0" w:after="0"/>
              <w:ind w:left="567" w:hanging="567"/>
              <w:jc w:val="both"/>
              <w:rPr>
                <w:rFonts w:ascii="Times New Roman" w:hAnsi="Times New Roman"/>
                <w:sz w:val="22"/>
                <w:lang w:val="en-GB"/>
              </w:rPr>
            </w:pPr>
          </w:p>
          <w:p w:rsidR="004D2FD8" w:rsidRPr="00DD032C" w:rsidRDefault="004D2FD8">
            <w:pPr>
              <w:pStyle w:val="BodyText"/>
              <w:spacing w:before="0" w:after="0"/>
              <w:ind w:left="567" w:hanging="567"/>
              <w:jc w:val="both"/>
              <w:rPr>
                <w:rFonts w:ascii="Times New Roman" w:hAnsi="Times New Roman"/>
                <w:sz w:val="22"/>
                <w:lang w:val="en-GB"/>
              </w:rPr>
            </w:pPr>
            <w:r w:rsidRPr="00DD032C">
              <w:rPr>
                <w:rFonts w:ascii="Times New Roman" w:hAnsi="Times New Roman"/>
                <w:sz w:val="22"/>
                <w:lang w:val="en-GB"/>
              </w:rPr>
              <w:t>Date:</w:t>
            </w:r>
          </w:p>
        </w:tc>
        <w:tc>
          <w:tcPr>
            <w:tcW w:w="2232" w:type="dxa"/>
          </w:tcPr>
          <w:p w:rsidR="004D2FD8" w:rsidRPr="00DD032C" w:rsidRDefault="004D2FD8">
            <w:pPr>
              <w:pStyle w:val="BodyText"/>
              <w:spacing w:before="0" w:after="0"/>
              <w:ind w:left="567" w:hanging="567"/>
              <w:jc w:val="both"/>
              <w:rPr>
                <w:rFonts w:ascii="Times New Roman" w:hAnsi="Times New Roman"/>
                <w:sz w:val="22"/>
                <w:lang w:val="en-GB"/>
              </w:rPr>
            </w:pPr>
          </w:p>
        </w:tc>
      </w:tr>
    </w:tbl>
    <w:p w:rsidR="00F90DEC" w:rsidRPr="00DD032C" w:rsidRDefault="00F90DEC" w:rsidP="00ED5B5F">
      <w:pPr>
        <w:rPr>
          <w:rFonts w:ascii="Times New Roman" w:hAnsi="Times New Roman"/>
          <w:lang w:val="en-GB"/>
        </w:rPr>
      </w:pPr>
    </w:p>
    <w:p w:rsidR="00F90DEC" w:rsidRPr="00DD032C" w:rsidRDefault="00F90DEC" w:rsidP="00F90DEC">
      <w:pPr>
        <w:pStyle w:val="Heading1"/>
        <w:keepNext w:val="0"/>
        <w:numPr>
          <w:ilvl w:val="0"/>
          <w:numId w:val="0"/>
        </w:numPr>
        <w:jc w:val="center"/>
        <w:rPr>
          <w:rFonts w:ascii="Times New Roman" w:hAnsi="Times New Roman"/>
          <w:i/>
          <w:sz w:val="28"/>
          <w:szCs w:val="28"/>
          <w:lang w:val="en-GB"/>
        </w:rPr>
      </w:pPr>
      <w:r w:rsidRPr="00DD032C">
        <w:rPr>
          <w:rFonts w:ascii="Times New Roman" w:hAnsi="Times New Roman"/>
          <w:lang w:val="en-GB"/>
        </w:rPr>
        <w:br w:type="page"/>
      </w:r>
      <w:bookmarkStart w:id="2" w:name="_Toc42488096"/>
      <w:r w:rsidRPr="00DD032C">
        <w:rPr>
          <w:rFonts w:ascii="Times New Roman" w:hAnsi="Times New Roman"/>
          <w:i/>
          <w:sz w:val="28"/>
          <w:szCs w:val="28"/>
          <w:lang w:val="en-GB"/>
        </w:rPr>
        <w:lastRenderedPageBreak/>
        <w:t>SPECIAL CONDITIONS</w:t>
      </w:r>
      <w:bookmarkEnd w:id="2"/>
    </w:p>
    <w:p w:rsidR="00F90DEC" w:rsidRPr="00DD032C" w:rsidRDefault="00F90DEC" w:rsidP="00F90DEC">
      <w:pPr>
        <w:spacing w:before="240"/>
        <w:ind w:left="567" w:hanging="567"/>
        <w:outlineLvl w:val="0"/>
        <w:rPr>
          <w:rFonts w:ascii="Times New Roman" w:hAnsi="Times New Roman"/>
          <w:b/>
          <w:sz w:val="28"/>
          <w:szCs w:val="28"/>
        </w:rPr>
      </w:pPr>
      <w:r w:rsidRPr="00DD032C">
        <w:rPr>
          <w:rFonts w:ascii="Times New Roman" w:hAnsi="Times New Roman"/>
          <w:b/>
          <w:sz w:val="28"/>
          <w:szCs w:val="28"/>
        </w:rPr>
        <w:t>CONTENTS</w:t>
      </w:r>
    </w:p>
    <w:p w:rsidR="00F90DEC" w:rsidRPr="00DD032C" w:rsidRDefault="00F90DEC" w:rsidP="00F90DEC">
      <w:pPr>
        <w:jc w:val="both"/>
        <w:rPr>
          <w:rFonts w:ascii="Times New Roman" w:hAnsi="Times New Roman"/>
          <w:sz w:val="22"/>
          <w:szCs w:val="22"/>
        </w:rPr>
      </w:pPr>
      <w:r w:rsidRPr="00DD032C">
        <w:rPr>
          <w:rFonts w:ascii="Times New Roman" w:hAnsi="Times New Roman"/>
          <w:sz w:val="22"/>
          <w:szCs w:val="22"/>
        </w:rPr>
        <w:t>These conditions amplify and supplement, if necessary, the general conditions governing the contract. Unless the special conditions provide otherwise, those general conditions remain fully applicable. The numbering of the articles of the special conditions is not consecutive but follows the numbering of the articles of the general conditions. In exceptional cases, and with the authorisation of the appropriate Commission departments, other clauses may be added to cover specific situations.</w:t>
      </w:r>
    </w:p>
    <w:p w:rsidR="00F90DEC" w:rsidRPr="00DD032C" w:rsidRDefault="00F90DEC" w:rsidP="00F90DEC">
      <w:pPr>
        <w:spacing w:before="240"/>
        <w:ind w:left="1134" w:hanging="1134"/>
        <w:jc w:val="both"/>
        <w:rPr>
          <w:rFonts w:ascii="Times New Roman" w:hAnsi="Times New Roman"/>
          <w:b/>
          <w:sz w:val="24"/>
          <w:szCs w:val="24"/>
        </w:rPr>
      </w:pPr>
      <w:bookmarkStart w:id="3" w:name="_Toc124934896"/>
      <w:r w:rsidRPr="00DD032C">
        <w:rPr>
          <w:rFonts w:ascii="Times New Roman" w:hAnsi="Times New Roman"/>
          <w:b/>
          <w:sz w:val="24"/>
          <w:szCs w:val="24"/>
        </w:rPr>
        <w:t>Article 2</w:t>
      </w:r>
      <w:r w:rsidRPr="00DD032C">
        <w:rPr>
          <w:rFonts w:ascii="Times New Roman" w:hAnsi="Times New Roman"/>
          <w:b/>
          <w:sz w:val="24"/>
          <w:szCs w:val="24"/>
        </w:rPr>
        <w:tab/>
        <w:t>L</w:t>
      </w:r>
      <w:bookmarkEnd w:id="3"/>
      <w:r w:rsidRPr="00DD032C">
        <w:rPr>
          <w:rFonts w:ascii="Times New Roman" w:hAnsi="Times New Roman"/>
          <w:b/>
          <w:sz w:val="24"/>
          <w:szCs w:val="24"/>
        </w:rPr>
        <w:t>anguage of the contract</w:t>
      </w:r>
    </w:p>
    <w:p w:rsidR="00F90DEC" w:rsidRPr="00DD032C" w:rsidRDefault="00F90DEC" w:rsidP="00F90DEC">
      <w:pPr>
        <w:ind w:left="1134" w:hanging="567"/>
        <w:rPr>
          <w:rFonts w:ascii="Times New Roman" w:hAnsi="Times New Roman"/>
          <w:sz w:val="22"/>
          <w:szCs w:val="22"/>
        </w:rPr>
      </w:pPr>
      <w:r w:rsidRPr="00DD032C">
        <w:rPr>
          <w:rFonts w:ascii="Times New Roman" w:hAnsi="Times New Roman"/>
          <w:sz w:val="22"/>
          <w:szCs w:val="22"/>
        </w:rPr>
        <w:t>2.1</w:t>
      </w:r>
      <w:r w:rsidRPr="00DD032C">
        <w:rPr>
          <w:rFonts w:ascii="Times New Roman" w:hAnsi="Times New Roman"/>
          <w:sz w:val="22"/>
          <w:szCs w:val="22"/>
        </w:rPr>
        <w:tab/>
        <w:t>The language used shall be English.</w:t>
      </w:r>
    </w:p>
    <w:p w:rsidR="00F90DEC" w:rsidRPr="00DD032C" w:rsidRDefault="00F90DEC" w:rsidP="00F90DEC">
      <w:pPr>
        <w:spacing w:before="240"/>
        <w:ind w:left="1134" w:hanging="1134"/>
        <w:jc w:val="both"/>
        <w:rPr>
          <w:rFonts w:ascii="Times New Roman" w:hAnsi="Times New Roman"/>
          <w:b/>
          <w:sz w:val="24"/>
          <w:szCs w:val="24"/>
        </w:rPr>
      </w:pPr>
      <w:bookmarkStart w:id="4" w:name="_Toc124934897"/>
      <w:r w:rsidRPr="00DD032C">
        <w:rPr>
          <w:rFonts w:ascii="Times New Roman" w:hAnsi="Times New Roman"/>
          <w:b/>
          <w:sz w:val="24"/>
          <w:szCs w:val="24"/>
        </w:rPr>
        <w:t>Article 4</w:t>
      </w:r>
      <w:r w:rsidRPr="00DD032C">
        <w:rPr>
          <w:rFonts w:ascii="Times New Roman" w:hAnsi="Times New Roman"/>
          <w:b/>
          <w:sz w:val="24"/>
          <w:szCs w:val="24"/>
        </w:rPr>
        <w:tab/>
        <w:t>Communications</w:t>
      </w:r>
      <w:bookmarkEnd w:id="4"/>
    </w:p>
    <w:p w:rsidR="00F90DEC" w:rsidRPr="00DD032C" w:rsidRDefault="00F90DEC" w:rsidP="00F90DEC">
      <w:pPr>
        <w:ind w:left="1134" w:hanging="567"/>
        <w:rPr>
          <w:rFonts w:ascii="Times New Roman" w:hAnsi="Times New Roman"/>
          <w:b/>
          <w:sz w:val="22"/>
          <w:szCs w:val="22"/>
        </w:rPr>
      </w:pPr>
      <w:r w:rsidRPr="00DD032C">
        <w:rPr>
          <w:rFonts w:ascii="Times New Roman" w:hAnsi="Times New Roman"/>
          <w:sz w:val="22"/>
          <w:szCs w:val="22"/>
        </w:rPr>
        <w:t>4.1</w:t>
      </w:r>
      <w:r w:rsidRPr="00DD032C">
        <w:rPr>
          <w:rFonts w:ascii="Times New Roman" w:hAnsi="Times New Roman"/>
          <w:sz w:val="22"/>
          <w:szCs w:val="22"/>
        </w:rPr>
        <w:tab/>
      </w:r>
      <w:r w:rsidRPr="00DD032C">
        <w:rPr>
          <w:rFonts w:ascii="Times New Roman" w:hAnsi="Times New Roman"/>
          <w:b/>
          <w:sz w:val="22"/>
          <w:szCs w:val="22"/>
        </w:rPr>
        <w:t xml:space="preserve">For the contracting authority </w:t>
      </w:r>
    </w:p>
    <w:p w:rsidR="00F90DEC" w:rsidRPr="00DD032C" w:rsidRDefault="00F90DEC" w:rsidP="00F90DEC">
      <w:pPr>
        <w:ind w:left="1134" w:hanging="567"/>
        <w:rPr>
          <w:rFonts w:ascii="Times New Roman" w:hAnsi="Times New Roman"/>
          <w:sz w:val="22"/>
          <w:szCs w:val="22"/>
        </w:rPr>
      </w:pPr>
      <w:r w:rsidRPr="00DD032C">
        <w:rPr>
          <w:rFonts w:ascii="Times New Roman" w:hAnsi="Times New Roman"/>
          <w:sz w:val="22"/>
          <w:szCs w:val="22"/>
        </w:rPr>
        <w:t>“Vanadzor Municipality Staff” Community Management Institution</w:t>
      </w:r>
    </w:p>
    <w:p w:rsidR="00F90DEC" w:rsidRPr="00DD032C" w:rsidRDefault="00F90DEC" w:rsidP="00F90DEC">
      <w:pPr>
        <w:ind w:left="1134" w:hanging="567"/>
        <w:rPr>
          <w:rFonts w:ascii="Times New Roman" w:hAnsi="Times New Roman"/>
          <w:sz w:val="22"/>
          <w:szCs w:val="22"/>
        </w:rPr>
      </w:pPr>
      <w:r w:rsidRPr="00DD032C">
        <w:rPr>
          <w:rFonts w:ascii="Times New Roman" w:hAnsi="Times New Roman"/>
          <w:sz w:val="22"/>
          <w:szCs w:val="22"/>
        </w:rPr>
        <w:t>Address: 22 Tigran Mets Av., 2001 Vanadzor, Armenia</w:t>
      </w:r>
    </w:p>
    <w:p w:rsidR="00F90DEC" w:rsidRPr="00DD032C" w:rsidRDefault="00F90DEC" w:rsidP="00F90DEC">
      <w:pPr>
        <w:ind w:left="1134" w:hanging="567"/>
        <w:rPr>
          <w:rFonts w:ascii="Times New Roman" w:hAnsi="Times New Roman"/>
          <w:sz w:val="22"/>
          <w:szCs w:val="22"/>
          <w:lang w:val="en-US"/>
        </w:rPr>
      </w:pPr>
      <w:r w:rsidRPr="00DD032C">
        <w:rPr>
          <w:rFonts w:ascii="Times New Roman" w:hAnsi="Times New Roman"/>
          <w:sz w:val="22"/>
          <w:szCs w:val="22"/>
        </w:rPr>
        <w:t xml:space="preserve">Contact Person: </w:t>
      </w:r>
      <w:r w:rsidRPr="00DD032C">
        <w:rPr>
          <w:rFonts w:ascii="Times New Roman" w:hAnsi="Times New Roman"/>
          <w:sz w:val="22"/>
          <w:szCs w:val="22"/>
          <w:lang w:val="en-US"/>
        </w:rPr>
        <w:t>Natalya Lapauri</w:t>
      </w:r>
    </w:p>
    <w:p w:rsidR="00F90DEC" w:rsidRPr="00DD032C" w:rsidRDefault="00F90DEC" w:rsidP="00F90DEC">
      <w:pPr>
        <w:ind w:left="1134" w:hanging="567"/>
        <w:rPr>
          <w:rFonts w:ascii="Times New Roman" w:hAnsi="Times New Roman"/>
          <w:i/>
          <w:iCs/>
          <w:sz w:val="22"/>
          <w:szCs w:val="22"/>
          <w:u w:val="single"/>
        </w:rPr>
      </w:pPr>
      <w:r w:rsidRPr="00DD032C">
        <w:rPr>
          <w:rFonts w:ascii="Times New Roman" w:hAnsi="Times New Roman"/>
          <w:sz w:val="22"/>
          <w:szCs w:val="22"/>
        </w:rPr>
        <w:t xml:space="preserve">E-mail: </w:t>
      </w:r>
      <w:hyperlink r:id="rId12" w:history="1">
        <w:r w:rsidRPr="00DD032C">
          <w:rPr>
            <w:rStyle w:val="Hyperlink"/>
            <w:rFonts w:ascii="Times New Roman" w:hAnsi="Times New Roman"/>
            <w:i/>
            <w:iCs/>
            <w:sz w:val="22"/>
            <w:szCs w:val="22"/>
          </w:rPr>
          <w:t>nlapauri.abcgov@gmail.com</w:t>
        </w:r>
      </w:hyperlink>
      <w:r w:rsidRPr="00DD032C">
        <w:rPr>
          <w:rFonts w:ascii="Times New Roman" w:hAnsi="Times New Roman"/>
          <w:i/>
          <w:iCs/>
          <w:sz w:val="22"/>
          <w:szCs w:val="22"/>
          <w:u w:val="single"/>
        </w:rPr>
        <w:t xml:space="preserve">   </w:t>
      </w:r>
    </w:p>
    <w:p w:rsidR="00F90DEC" w:rsidRPr="00DD032C" w:rsidRDefault="00F90DEC" w:rsidP="00F90DEC">
      <w:pPr>
        <w:ind w:left="1134" w:hanging="567"/>
        <w:rPr>
          <w:rFonts w:ascii="Times New Roman" w:hAnsi="Times New Roman"/>
          <w:i/>
          <w:iCs/>
          <w:sz w:val="22"/>
          <w:szCs w:val="22"/>
          <w:u w:val="single"/>
        </w:rPr>
      </w:pPr>
    </w:p>
    <w:p w:rsidR="00F90DEC" w:rsidRPr="00DD032C" w:rsidRDefault="00F90DEC" w:rsidP="00F90DEC">
      <w:pPr>
        <w:ind w:left="1134" w:firstLine="36"/>
        <w:rPr>
          <w:rFonts w:ascii="Times New Roman" w:hAnsi="Times New Roman"/>
          <w:b/>
          <w:i/>
          <w:iCs/>
          <w:sz w:val="22"/>
          <w:szCs w:val="22"/>
          <w:u w:val="single"/>
        </w:rPr>
      </w:pPr>
      <w:r w:rsidRPr="00DD032C">
        <w:rPr>
          <w:rFonts w:ascii="Times New Roman" w:hAnsi="Times New Roman"/>
          <w:b/>
          <w:sz w:val="22"/>
          <w:szCs w:val="22"/>
        </w:rPr>
        <w:t>For the contractor</w:t>
      </w:r>
    </w:p>
    <w:p w:rsidR="00F90DEC" w:rsidRPr="00DD032C" w:rsidRDefault="00F90DEC" w:rsidP="00F90DEC">
      <w:pPr>
        <w:ind w:left="1134" w:hanging="567"/>
        <w:rPr>
          <w:rFonts w:ascii="Times New Roman" w:hAnsi="Times New Roman"/>
          <w:sz w:val="22"/>
          <w:szCs w:val="22"/>
        </w:rPr>
      </w:pPr>
      <w:r w:rsidRPr="00DD032C">
        <w:rPr>
          <w:rFonts w:ascii="Times New Roman" w:hAnsi="Times New Roman"/>
          <w:sz w:val="22"/>
          <w:szCs w:val="22"/>
        </w:rPr>
        <w:t>Full official name of the contractor:</w:t>
      </w:r>
    </w:p>
    <w:p w:rsidR="00F90DEC" w:rsidRPr="00DD032C" w:rsidRDefault="00F90DEC" w:rsidP="00F90DEC">
      <w:pPr>
        <w:ind w:left="1134" w:hanging="567"/>
        <w:rPr>
          <w:rFonts w:ascii="Times New Roman" w:hAnsi="Times New Roman"/>
          <w:sz w:val="22"/>
          <w:szCs w:val="22"/>
        </w:rPr>
      </w:pPr>
      <w:r w:rsidRPr="00DD032C">
        <w:rPr>
          <w:rFonts w:ascii="Times New Roman" w:hAnsi="Times New Roman"/>
          <w:sz w:val="22"/>
          <w:szCs w:val="22"/>
        </w:rPr>
        <w:t>Address:</w:t>
      </w:r>
    </w:p>
    <w:p w:rsidR="00F90DEC" w:rsidRPr="00DD032C" w:rsidRDefault="00F90DEC" w:rsidP="00F90DEC">
      <w:pPr>
        <w:ind w:left="1134" w:hanging="567"/>
        <w:rPr>
          <w:rFonts w:ascii="Times New Roman" w:hAnsi="Times New Roman"/>
          <w:sz w:val="22"/>
          <w:szCs w:val="22"/>
        </w:rPr>
      </w:pPr>
      <w:r w:rsidRPr="00DD032C">
        <w:rPr>
          <w:rFonts w:ascii="Times New Roman" w:hAnsi="Times New Roman"/>
          <w:sz w:val="22"/>
          <w:szCs w:val="22"/>
        </w:rPr>
        <w:t>Contract Person:</w:t>
      </w:r>
    </w:p>
    <w:p w:rsidR="00F90DEC" w:rsidRPr="00DD032C" w:rsidRDefault="00F90DEC" w:rsidP="00F90DEC">
      <w:pPr>
        <w:ind w:left="1134" w:hanging="567"/>
        <w:rPr>
          <w:rFonts w:ascii="Times New Roman" w:hAnsi="Times New Roman"/>
          <w:sz w:val="22"/>
          <w:szCs w:val="22"/>
        </w:rPr>
      </w:pPr>
      <w:r w:rsidRPr="00DD032C">
        <w:rPr>
          <w:rFonts w:ascii="Times New Roman" w:hAnsi="Times New Roman"/>
          <w:sz w:val="22"/>
          <w:szCs w:val="22"/>
        </w:rPr>
        <w:t>E-mail:</w:t>
      </w:r>
    </w:p>
    <w:p w:rsidR="00F90DEC" w:rsidRPr="00DD032C" w:rsidRDefault="00F90DEC" w:rsidP="00F90DEC">
      <w:pPr>
        <w:spacing w:before="240"/>
        <w:ind w:left="1134" w:hanging="1134"/>
        <w:jc w:val="both"/>
        <w:rPr>
          <w:rFonts w:ascii="Times New Roman" w:hAnsi="Times New Roman"/>
          <w:b/>
          <w:sz w:val="24"/>
          <w:szCs w:val="24"/>
        </w:rPr>
      </w:pPr>
      <w:bookmarkStart w:id="5" w:name="_Toc124934898"/>
      <w:r w:rsidRPr="00DD032C">
        <w:rPr>
          <w:rFonts w:ascii="Times New Roman" w:hAnsi="Times New Roman"/>
          <w:b/>
          <w:sz w:val="24"/>
          <w:szCs w:val="24"/>
        </w:rPr>
        <w:t>Article 7</w:t>
      </w:r>
      <w:r w:rsidRPr="00DD032C">
        <w:rPr>
          <w:rFonts w:ascii="Times New Roman" w:hAnsi="Times New Roman"/>
          <w:b/>
          <w:sz w:val="24"/>
          <w:szCs w:val="24"/>
        </w:rPr>
        <w:tab/>
        <w:t>Supply of documents</w:t>
      </w:r>
      <w:bookmarkEnd w:id="5"/>
    </w:p>
    <w:p w:rsidR="00F90DEC" w:rsidRPr="00DD032C" w:rsidRDefault="00F90DEC" w:rsidP="00F90DEC">
      <w:pPr>
        <w:jc w:val="both"/>
        <w:rPr>
          <w:rFonts w:ascii="Times New Roman" w:hAnsi="Times New Roman"/>
          <w:sz w:val="22"/>
          <w:szCs w:val="22"/>
        </w:rPr>
      </w:pPr>
      <w:r w:rsidRPr="00DD032C">
        <w:rPr>
          <w:rFonts w:ascii="Times New Roman" w:hAnsi="Times New Roman"/>
          <w:sz w:val="22"/>
          <w:szCs w:val="22"/>
        </w:rPr>
        <w:t>When The Contactor is obliged to submit the passport with technical specifications verified by the manufacturer. The certificate of conformity. Instructions for exploitation and security rules. Certification of quality –EN 840. The certificate about the origin.</w:t>
      </w:r>
    </w:p>
    <w:p w:rsidR="00F90DEC" w:rsidRPr="00DD032C" w:rsidRDefault="00F90DEC" w:rsidP="00F90DEC">
      <w:pPr>
        <w:jc w:val="both"/>
        <w:rPr>
          <w:rFonts w:ascii="Times New Roman" w:hAnsi="Times New Roman"/>
          <w:b/>
          <w:sz w:val="22"/>
          <w:szCs w:val="22"/>
        </w:rPr>
      </w:pPr>
      <w:r w:rsidRPr="00DD032C">
        <w:rPr>
          <w:rFonts w:ascii="Times New Roman" w:hAnsi="Times New Roman"/>
          <w:sz w:val="22"/>
          <w:szCs w:val="22"/>
        </w:rPr>
        <w:t>The Contracting Authority, upon necessity, has the right to require other information regarding the supply within reasonable time frame.</w:t>
      </w:r>
    </w:p>
    <w:p w:rsidR="00F90DEC" w:rsidRPr="00DD032C" w:rsidRDefault="00F90DEC" w:rsidP="00F90DEC">
      <w:pPr>
        <w:tabs>
          <w:tab w:val="left" w:pos="1134"/>
        </w:tabs>
        <w:jc w:val="both"/>
        <w:rPr>
          <w:rFonts w:ascii="Times New Roman" w:hAnsi="Times New Roman"/>
          <w:b/>
          <w:sz w:val="22"/>
          <w:szCs w:val="22"/>
        </w:rPr>
      </w:pPr>
      <w:r w:rsidRPr="00DD032C">
        <w:rPr>
          <w:rFonts w:ascii="Times New Roman" w:hAnsi="Times New Roman"/>
          <w:b/>
          <w:sz w:val="22"/>
          <w:szCs w:val="22"/>
        </w:rPr>
        <w:t>Article 9</w:t>
      </w:r>
      <w:r w:rsidRPr="00DD032C">
        <w:rPr>
          <w:rFonts w:ascii="Times New Roman" w:hAnsi="Times New Roman"/>
          <w:b/>
          <w:sz w:val="22"/>
          <w:szCs w:val="22"/>
        </w:rPr>
        <w:tab/>
        <w:t>General obligations</w:t>
      </w:r>
    </w:p>
    <w:p w:rsidR="00F90DEC" w:rsidRPr="00DD032C" w:rsidRDefault="00F90DEC" w:rsidP="00F90DEC">
      <w:pPr>
        <w:tabs>
          <w:tab w:val="left" w:pos="426"/>
        </w:tabs>
        <w:ind w:left="1134" w:right="-285" w:hanging="708"/>
        <w:jc w:val="both"/>
        <w:rPr>
          <w:rFonts w:ascii="Times New Roman" w:hAnsi="Times New Roman"/>
          <w:sz w:val="22"/>
          <w:szCs w:val="22"/>
        </w:rPr>
      </w:pPr>
      <w:r w:rsidRPr="00DD032C">
        <w:rPr>
          <w:rFonts w:ascii="Times New Roman" w:hAnsi="Times New Roman"/>
          <w:sz w:val="22"/>
          <w:szCs w:val="22"/>
        </w:rPr>
        <w:t>9.9</w:t>
      </w:r>
      <w:r w:rsidRPr="00DD032C">
        <w:rPr>
          <w:rFonts w:ascii="Times New Roman" w:hAnsi="Times New Roman"/>
          <w:sz w:val="22"/>
          <w:szCs w:val="22"/>
        </w:rPr>
        <w:tab/>
        <w:t>In order to ensure visibility of the EU External Actions the Contractor should notify the Contracting Authority at least in five (5) days in advance the date and time of arrival of the supply in the designated locations of the following communities: “Vanadzor Municipality”.</w:t>
      </w:r>
    </w:p>
    <w:p w:rsidR="00F90DEC" w:rsidRPr="00DD032C" w:rsidRDefault="00F90DEC" w:rsidP="00F90DEC">
      <w:pPr>
        <w:tabs>
          <w:tab w:val="left" w:pos="426"/>
        </w:tabs>
        <w:ind w:left="1134" w:right="-285" w:hanging="708"/>
        <w:rPr>
          <w:rFonts w:ascii="Times New Roman" w:hAnsi="Times New Roman"/>
          <w:sz w:val="22"/>
          <w:szCs w:val="22"/>
        </w:rPr>
      </w:pPr>
      <w:r w:rsidRPr="00DD032C">
        <w:rPr>
          <w:rFonts w:ascii="Times New Roman" w:hAnsi="Times New Roman"/>
          <w:sz w:val="22"/>
          <w:szCs w:val="22"/>
        </w:rPr>
        <w:lastRenderedPageBreak/>
        <w:tab/>
        <w:t xml:space="preserve">These activities must comply with the rules lay down in the Communication and Visibility Manual for EU External Actions published on the EuropeAid Website: </w:t>
      </w:r>
      <w:hyperlink r:id="rId13" w:history="1">
        <w:r w:rsidRPr="00DD032C">
          <w:rPr>
            <w:rStyle w:val="Hyperlink"/>
            <w:rFonts w:ascii="Times New Roman" w:hAnsi="Times New Roman"/>
            <w:sz w:val="22"/>
            <w:szCs w:val="22"/>
          </w:rPr>
          <w:t>https://ec.europa.eu/europeaid/funding/communication-and-visibility-manual-eu-external-actions_en</w:t>
        </w:r>
      </w:hyperlink>
    </w:p>
    <w:p w:rsidR="00F90DEC" w:rsidRPr="00DD032C" w:rsidRDefault="00F90DEC" w:rsidP="00F90DEC">
      <w:pPr>
        <w:keepNext/>
        <w:spacing w:before="240"/>
        <w:ind w:left="1134" w:hanging="1134"/>
        <w:jc w:val="both"/>
        <w:rPr>
          <w:rFonts w:ascii="Times New Roman" w:hAnsi="Times New Roman"/>
          <w:b/>
          <w:sz w:val="24"/>
          <w:szCs w:val="24"/>
        </w:rPr>
      </w:pPr>
      <w:bookmarkStart w:id="6" w:name="_Toc124934900"/>
      <w:r w:rsidRPr="00DD032C">
        <w:rPr>
          <w:rFonts w:ascii="Times New Roman" w:hAnsi="Times New Roman"/>
          <w:b/>
          <w:sz w:val="24"/>
          <w:szCs w:val="24"/>
        </w:rPr>
        <w:t>Article 10</w:t>
      </w:r>
      <w:r w:rsidRPr="00DD032C">
        <w:rPr>
          <w:rFonts w:ascii="Times New Roman" w:hAnsi="Times New Roman"/>
          <w:b/>
          <w:sz w:val="24"/>
          <w:szCs w:val="24"/>
        </w:rPr>
        <w:tab/>
        <w:t>Origin</w:t>
      </w:r>
      <w:bookmarkEnd w:id="6"/>
    </w:p>
    <w:p w:rsidR="00F90DEC" w:rsidRPr="00DD032C" w:rsidRDefault="00F90DEC" w:rsidP="00F90DEC">
      <w:pPr>
        <w:pStyle w:val="Heading2"/>
        <w:keepNext w:val="0"/>
        <w:numPr>
          <w:ilvl w:val="1"/>
          <w:numId w:val="0"/>
        </w:numPr>
        <w:ind w:left="1134" w:hanging="708"/>
        <w:jc w:val="both"/>
        <w:rPr>
          <w:rFonts w:ascii="Times New Roman" w:hAnsi="Times New Roman"/>
          <w:sz w:val="22"/>
          <w:szCs w:val="22"/>
          <w:lang w:val="en-GB"/>
        </w:rPr>
      </w:pPr>
      <w:r w:rsidRPr="00DD032C">
        <w:rPr>
          <w:rFonts w:ascii="Times New Roman" w:hAnsi="Times New Roman"/>
          <w:sz w:val="22"/>
          <w:szCs w:val="22"/>
          <w:lang w:val="en-GB"/>
        </w:rPr>
        <w:t>10.1</w:t>
      </w:r>
      <w:r w:rsidRPr="00DD032C">
        <w:rPr>
          <w:rFonts w:ascii="Times New Roman" w:hAnsi="Times New Roman"/>
          <w:sz w:val="22"/>
          <w:szCs w:val="22"/>
          <w:lang w:val="en-GB"/>
        </w:rPr>
        <w:tab/>
      </w:r>
      <w:r w:rsidR="009D6056" w:rsidRPr="003D6B6C">
        <w:rPr>
          <w:rFonts w:ascii="Times New Roman" w:hAnsi="Times New Roman"/>
          <w:sz w:val="22"/>
          <w:szCs w:val="22"/>
          <w:lang w:val="en-GB"/>
        </w:rPr>
        <w:t xml:space="preserve">All goods purchased must originate </w:t>
      </w:r>
      <w:r w:rsidR="009D6056">
        <w:rPr>
          <w:rFonts w:ascii="Times New Roman" w:hAnsi="Times New Roman"/>
          <w:sz w:val="22"/>
          <w:szCs w:val="22"/>
          <w:lang w:val="en-GB"/>
        </w:rPr>
        <w:t xml:space="preserve">in </w:t>
      </w:r>
      <w:r w:rsidR="009D6056" w:rsidRPr="00FE7134">
        <w:rPr>
          <w:rFonts w:ascii="Times New Roman" w:hAnsi="Times New Roman"/>
          <w:sz w:val="22"/>
          <w:szCs w:val="22"/>
          <w:lang w:val="en-GB"/>
        </w:rPr>
        <w:t>an eligib</w:t>
      </w:r>
      <w:r w:rsidR="009D6056">
        <w:rPr>
          <w:rFonts w:ascii="Times New Roman" w:hAnsi="Times New Roman"/>
          <w:sz w:val="22"/>
          <w:szCs w:val="22"/>
          <w:lang w:val="en-GB"/>
        </w:rPr>
        <w:t>le source country as defined in</w:t>
      </w:r>
      <w:r w:rsidR="009D6056" w:rsidRPr="003D6B6C">
        <w:rPr>
          <w:rFonts w:ascii="Times New Roman" w:hAnsi="Times New Roman"/>
          <w:sz w:val="22"/>
          <w:szCs w:val="22"/>
          <w:lang w:val="en-GB"/>
        </w:rPr>
        <w:t xml:space="preserve"> </w:t>
      </w:r>
      <w:r w:rsidR="009D6056">
        <w:rPr>
          <w:rFonts w:ascii="Times New Roman" w:hAnsi="Times New Roman"/>
          <w:sz w:val="22"/>
          <w:szCs w:val="22"/>
          <w:lang w:val="en-GB"/>
        </w:rPr>
        <w:t>ENI</w:t>
      </w:r>
      <w:r w:rsidR="009D6056" w:rsidRPr="003D6B6C">
        <w:rPr>
          <w:rFonts w:ascii="Times New Roman" w:hAnsi="Times New Roman"/>
          <w:sz w:val="22"/>
          <w:szCs w:val="22"/>
          <w:lang w:val="en-GB"/>
        </w:rPr>
        <w:t>. For these purposes, ‘origin’ means the place where the goods are mined, grown, produced or manufactured</w:t>
      </w:r>
      <w:r w:rsidR="009D6056">
        <w:rPr>
          <w:rFonts w:ascii="Times New Roman" w:hAnsi="Times New Roman"/>
          <w:sz w:val="22"/>
          <w:szCs w:val="22"/>
          <w:lang w:val="en-GB"/>
        </w:rPr>
        <w:t>.</w:t>
      </w:r>
      <w:r w:rsidR="009D6056" w:rsidRPr="003D6B6C">
        <w:rPr>
          <w:rFonts w:ascii="Times New Roman" w:hAnsi="Times New Roman"/>
          <w:sz w:val="22"/>
          <w:szCs w:val="22"/>
          <w:lang w:val="en-GB"/>
        </w:rPr>
        <w:t xml:space="preserve"> The origin of the goods must be determined according to the EU Customs Code or to the relevant international agreement applicable.</w:t>
      </w:r>
    </w:p>
    <w:p w:rsidR="00F90DEC" w:rsidRPr="00DD032C" w:rsidRDefault="00F90DEC" w:rsidP="00F90DEC">
      <w:pPr>
        <w:ind w:left="1080" w:hanging="90"/>
        <w:jc w:val="both"/>
        <w:rPr>
          <w:rFonts w:ascii="Times New Roman" w:hAnsi="Times New Roman"/>
          <w:sz w:val="22"/>
          <w:szCs w:val="22"/>
        </w:rPr>
      </w:pPr>
      <w:r w:rsidRPr="00DD032C">
        <w:rPr>
          <w:rFonts w:ascii="Times New Roman" w:hAnsi="Times New Roman"/>
        </w:rPr>
        <w:tab/>
      </w:r>
      <w:r w:rsidRPr="00DD032C">
        <w:rPr>
          <w:rFonts w:ascii="Times New Roman" w:hAnsi="Times New Roman"/>
          <w:sz w:val="22"/>
          <w:szCs w:val="22"/>
        </w:rPr>
        <w:t>If the estimated intrinsic value of the products is above or equal to AMD 40 397 000 (EUR 100 000): All supplies under this contract must originate in one or more of the above countries.</w:t>
      </w:r>
      <w:bookmarkStart w:id="7" w:name="_GoBack"/>
      <w:bookmarkEnd w:id="7"/>
    </w:p>
    <w:p w:rsidR="00F90DEC" w:rsidRPr="00DD032C" w:rsidRDefault="00F90DEC" w:rsidP="00F90DEC">
      <w:pPr>
        <w:pStyle w:val="paragraph"/>
        <w:spacing w:before="0" w:beforeAutospacing="0" w:after="0" w:afterAutospacing="0"/>
        <w:ind w:left="1080"/>
        <w:jc w:val="both"/>
        <w:textAlignment w:val="baseline"/>
        <w:rPr>
          <w:rFonts w:eastAsia="Calibri"/>
          <w:noProof/>
          <w:sz w:val="22"/>
          <w:szCs w:val="22"/>
        </w:rPr>
      </w:pPr>
      <w:r w:rsidRPr="00DD032C">
        <w:rPr>
          <w:sz w:val="22"/>
          <w:szCs w:val="22"/>
        </w:rPr>
        <w:t>If the estimated intrinsic value of the products (of the tender procedure as a whole or if divided into lots, per lot) is below AMD 40 397 000 (EUR 100 000):</w:t>
      </w:r>
      <w:r w:rsidRPr="00DD032C">
        <w:rPr>
          <w:rFonts w:eastAsia="Calibri"/>
          <w:noProof/>
          <w:sz w:val="22"/>
          <w:szCs w:val="22"/>
        </w:rPr>
        <w:t xml:space="preserve"> </w:t>
      </w:r>
      <w:r w:rsidRPr="00DD032C">
        <w:rPr>
          <w:sz w:val="22"/>
          <w:szCs w:val="22"/>
        </w:rPr>
        <w:t xml:space="preserve">All supplies under this contract may </w:t>
      </w:r>
      <w:r w:rsidRPr="00DD032C">
        <w:rPr>
          <w:rFonts w:eastAsia="Calibri"/>
          <w:noProof/>
          <w:sz w:val="22"/>
          <w:szCs w:val="22"/>
        </w:rPr>
        <w:t>originate from any country.</w:t>
      </w:r>
    </w:p>
    <w:p w:rsidR="00883E6A" w:rsidRPr="00DD032C" w:rsidRDefault="00883E6A" w:rsidP="00F90DEC">
      <w:pPr>
        <w:pStyle w:val="paragraph"/>
        <w:spacing w:before="0" w:beforeAutospacing="0" w:after="0" w:afterAutospacing="0"/>
        <w:ind w:left="1080"/>
        <w:jc w:val="both"/>
        <w:textAlignment w:val="baseline"/>
        <w:rPr>
          <w:rFonts w:eastAsia="Calibri"/>
          <w:noProof/>
          <w:sz w:val="22"/>
          <w:szCs w:val="22"/>
        </w:rPr>
      </w:pPr>
    </w:p>
    <w:p w:rsidR="00883E6A" w:rsidRPr="00DD032C" w:rsidRDefault="00883E6A" w:rsidP="00F90DEC">
      <w:pPr>
        <w:pStyle w:val="paragraph"/>
        <w:spacing w:before="0" w:beforeAutospacing="0" w:after="0" w:afterAutospacing="0"/>
        <w:ind w:left="1080"/>
        <w:jc w:val="both"/>
        <w:textAlignment w:val="baseline"/>
        <w:rPr>
          <w:sz w:val="22"/>
          <w:szCs w:val="22"/>
        </w:rPr>
      </w:pPr>
      <w:r w:rsidRPr="00DD032C">
        <w:rPr>
          <w:sz w:val="22"/>
          <w:szCs w:val="22"/>
        </w:rPr>
        <w:t>For b</w:t>
      </w:r>
      <w:r w:rsidRPr="00DD032C">
        <w:rPr>
          <w:sz w:val="22"/>
          <w:szCs w:val="22"/>
          <w:lang w:val="en-US"/>
        </w:rPr>
        <w:t>in</w:t>
      </w:r>
      <w:r w:rsidRPr="00DD032C">
        <w:rPr>
          <w:sz w:val="22"/>
          <w:szCs w:val="22"/>
        </w:rPr>
        <w:t xml:space="preserve">s of a unit cost on purchase of more than AMD 2 019 </w:t>
      </w:r>
      <w:r w:rsidRPr="00DD032C">
        <w:rPr>
          <w:sz w:val="22"/>
          <w:szCs w:val="22"/>
          <w:lang w:val="en-US"/>
        </w:rPr>
        <w:t>85</w:t>
      </w:r>
      <w:r w:rsidRPr="00DD032C">
        <w:rPr>
          <w:sz w:val="22"/>
          <w:szCs w:val="22"/>
        </w:rPr>
        <w:t>0 (EUR 5 000), Contractor must present proof of origin to the Contracting Authority at the latest when the first invoice is presented. The certificate of origin must be made out by the competent authorities of the country of origin of the supplies and must comply with the rules laid down by the relevant Union legislation. Failure to comply with this condition may result in the termination of the contract and/or suspension of payment.</w:t>
      </w:r>
    </w:p>
    <w:p w:rsidR="00F90DEC" w:rsidRPr="00DD032C" w:rsidRDefault="00F90DEC" w:rsidP="00F90DEC">
      <w:pPr>
        <w:rPr>
          <w:rFonts w:ascii="Times New Roman" w:hAnsi="Times New Roman"/>
        </w:rPr>
      </w:pPr>
    </w:p>
    <w:p w:rsidR="00F90DEC" w:rsidRPr="00DD032C" w:rsidRDefault="00F90DEC" w:rsidP="00F90DEC">
      <w:pPr>
        <w:spacing w:before="240"/>
        <w:ind w:left="1134" w:hanging="1134"/>
        <w:jc w:val="both"/>
        <w:rPr>
          <w:rFonts w:ascii="Times New Roman" w:hAnsi="Times New Roman"/>
          <w:b/>
          <w:sz w:val="24"/>
          <w:szCs w:val="24"/>
        </w:rPr>
      </w:pPr>
      <w:bookmarkStart w:id="8" w:name="_Toc124934901"/>
      <w:r w:rsidRPr="00DD032C">
        <w:rPr>
          <w:rFonts w:ascii="Times New Roman" w:hAnsi="Times New Roman"/>
          <w:b/>
          <w:sz w:val="24"/>
          <w:szCs w:val="24"/>
        </w:rPr>
        <w:t>Article 11</w:t>
      </w:r>
      <w:r w:rsidRPr="00DD032C">
        <w:rPr>
          <w:rFonts w:ascii="Times New Roman" w:hAnsi="Times New Roman"/>
          <w:b/>
          <w:sz w:val="24"/>
          <w:szCs w:val="24"/>
        </w:rPr>
        <w:tab/>
        <w:t>Performance guarantee</w:t>
      </w:r>
      <w:bookmarkEnd w:id="8"/>
    </w:p>
    <w:p w:rsidR="00F90DEC" w:rsidRPr="00DD032C" w:rsidRDefault="00F90DEC" w:rsidP="00F90DEC">
      <w:pPr>
        <w:ind w:left="1134" w:hanging="709"/>
        <w:jc w:val="both"/>
        <w:rPr>
          <w:rFonts w:ascii="Times New Roman" w:hAnsi="Times New Roman"/>
          <w:sz w:val="22"/>
          <w:szCs w:val="22"/>
        </w:rPr>
      </w:pPr>
      <w:r w:rsidRPr="00DD032C">
        <w:rPr>
          <w:rFonts w:ascii="Times New Roman" w:hAnsi="Times New Roman"/>
          <w:sz w:val="22"/>
          <w:szCs w:val="22"/>
        </w:rPr>
        <w:t>11.1</w:t>
      </w:r>
      <w:r w:rsidRPr="00DD032C">
        <w:rPr>
          <w:rFonts w:ascii="Times New Roman" w:hAnsi="Times New Roman"/>
          <w:sz w:val="22"/>
          <w:szCs w:val="22"/>
        </w:rPr>
        <w:tab/>
        <w:t>No performance guarantee is required.</w:t>
      </w:r>
    </w:p>
    <w:p w:rsidR="00F90DEC" w:rsidRPr="00DD032C" w:rsidRDefault="00F90DEC" w:rsidP="00F90DEC">
      <w:pPr>
        <w:spacing w:before="240"/>
        <w:ind w:left="1134" w:hanging="1134"/>
        <w:jc w:val="both"/>
        <w:rPr>
          <w:rFonts w:ascii="Times New Roman" w:hAnsi="Times New Roman"/>
          <w:b/>
          <w:sz w:val="24"/>
          <w:szCs w:val="24"/>
        </w:rPr>
      </w:pPr>
      <w:bookmarkStart w:id="9" w:name="_Toc124934902"/>
      <w:r w:rsidRPr="00DD032C">
        <w:rPr>
          <w:rFonts w:ascii="Times New Roman" w:hAnsi="Times New Roman"/>
          <w:b/>
          <w:sz w:val="24"/>
          <w:szCs w:val="24"/>
        </w:rPr>
        <w:t>Article 12</w:t>
      </w:r>
      <w:r w:rsidRPr="00DD032C">
        <w:rPr>
          <w:rFonts w:ascii="Times New Roman" w:hAnsi="Times New Roman"/>
          <w:b/>
          <w:sz w:val="24"/>
          <w:szCs w:val="24"/>
        </w:rPr>
        <w:tab/>
        <w:t>Liabilities and insurance</w:t>
      </w:r>
      <w:bookmarkEnd w:id="9"/>
    </w:p>
    <w:p w:rsidR="00F90DEC" w:rsidRPr="00DD032C" w:rsidRDefault="00F90DEC" w:rsidP="00F90DEC">
      <w:pPr>
        <w:ind w:left="1843" w:hanging="1843"/>
        <w:jc w:val="both"/>
        <w:rPr>
          <w:rFonts w:ascii="Times New Roman" w:hAnsi="Times New Roman"/>
          <w:color w:val="222222"/>
          <w:sz w:val="22"/>
          <w:szCs w:val="22"/>
          <w:lang w:val="en"/>
        </w:rPr>
      </w:pPr>
      <w:r w:rsidRPr="00DD032C">
        <w:rPr>
          <w:rFonts w:ascii="Times New Roman" w:hAnsi="Times New Roman"/>
          <w:sz w:val="22"/>
          <w:szCs w:val="22"/>
        </w:rPr>
        <w:t>12.2(b), paragraph 2</w:t>
      </w:r>
      <w:r w:rsidRPr="00DD032C">
        <w:rPr>
          <w:rFonts w:ascii="Times New Roman" w:hAnsi="Times New Roman"/>
          <w:sz w:val="22"/>
          <w:szCs w:val="22"/>
        </w:rPr>
        <w:tab/>
      </w:r>
      <w:r w:rsidRPr="00DD032C">
        <w:rPr>
          <w:rFonts w:ascii="Times New Roman" w:hAnsi="Times New Roman"/>
          <w:color w:val="222222"/>
          <w:sz w:val="22"/>
          <w:szCs w:val="22"/>
          <w:lang w:val="en"/>
        </w:rPr>
        <w:t>This type of insurance will vary depending on the nature of transport (land, air or sea) and the nature of the risks to be covered: loading, intermediate storage, unloading, including stowage and protection, theft, damage, loss, wetting, etc.</w:t>
      </w:r>
    </w:p>
    <w:p w:rsidR="00F90DEC" w:rsidRPr="00DD032C" w:rsidRDefault="00F90DEC" w:rsidP="00F90DEC">
      <w:pPr>
        <w:ind w:left="1843"/>
        <w:jc w:val="both"/>
        <w:rPr>
          <w:rFonts w:ascii="Times New Roman" w:hAnsi="Times New Roman"/>
          <w:color w:val="222222"/>
          <w:sz w:val="22"/>
          <w:szCs w:val="22"/>
          <w:lang w:val="en"/>
        </w:rPr>
      </w:pPr>
      <w:r w:rsidRPr="00DD032C">
        <w:rPr>
          <w:rFonts w:ascii="Times New Roman" w:hAnsi="Times New Roman"/>
          <w:color w:val="222222"/>
          <w:sz w:val="22"/>
          <w:szCs w:val="22"/>
          <w:lang w:val="en"/>
        </w:rPr>
        <w:t>In the case of use of Incoterms, the contractor shall provide transport insurance to the extent that it assumes transportation risks. The question of the extent of the risks assumed by the contractor (seller) depends in particular on the Incoterms used:</w:t>
      </w:r>
    </w:p>
    <w:p w:rsidR="00F90DEC" w:rsidRPr="00DD032C" w:rsidRDefault="00F90DEC" w:rsidP="00F90DEC">
      <w:pPr>
        <w:pStyle w:val="Default"/>
        <w:numPr>
          <w:ilvl w:val="0"/>
          <w:numId w:val="43"/>
        </w:numPr>
        <w:ind w:left="2268"/>
        <w:jc w:val="both"/>
        <w:rPr>
          <w:rFonts w:ascii="Times New Roman" w:hAnsi="Times New Roman" w:cs="Times New Roman"/>
          <w:sz w:val="22"/>
          <w:szCs w:val="22"/>
        </w:rPr>
      </w:pPr>
      <w:r w:rsidRPr="00DD032C">
        <w:rPr>
          <w:rFonts w:ascii="Times New Roman" w:hAnsi="Times New Roman" w:cs="Times New Roman"/>
          <w:b/>
          <w:i/>
          <w:iCs/>
          <w:sz w:val="22"/>
          <w:szCs w:val="22"/>
        </w:rPr>
        <w:t>DDP - Delivered Duty Paid</w:t>
      </w:r>
      <w:r w:rsidRPr="00DD032C">
        <w:rPr>
          <w:rFonts w:ascii="Times New Roman" w:hAnsi="Times New Roman" w:cs="Times New Roman"/>
          <w:i/>
          <w:iCs/>
          <w:sz w:val="22"/>
          <w:szCs w:val="22"/>
        </w:rPr>
        <w:t xml:space="preserve">: </w:t>
      </w:r>
      <w:r w:rsidRPr="00DD032C">
        <w:rPr>
          <w:rFonts w:ascii="Times New Roman" w:hAnsi="Times New Roman" w:cs="Times New Roman"/>
          <w:color w:val="222222"/>
          <w:sz w:val="22"/>
          <w:szCs w:val="22"/>
          <w:lang w:val="en"/>
        </w:rPr>
        <w:t>Incoterm which imposes on the seller maximum obligations vis-à-vis transportation and loss risks and damage associated with the goods:</w:t>
      </w:r>
    </w:p>
    <w:p w:rsidR="00F90DEC" w:rsidRPr="00DD032C" w:rsidRDefault="00F90DEC" w:rsidP="00F90DEC">
      <w:pPr>
        <w:pStyle w:val="Default"/>
        <w:spacing w:after="120"/>
        <w:ind w:left="2268"/>
        <w:jc w:val="both"/>
        <w:rPr>
          <w:rFonts w:ascii="Times New Roman" w:hAnsi="Times New Roman" w:cs="Times New Roman"/>
          <w:color w:val="222222"/>
          <w:sz w:val="22"/>
          <w:szCs w:val="22"/>
          <w:lang w:val="en"/>
        </w:rPr>
      </w:pPr>
      <w:r w:rsidRPr="00DD032C">
        <w:rPr>
          <w:rFonts w:ascii="Times New Roman" w:hAnsi="Times New Roman" w:cs="Times New Roman"/>
          <w:i/>
          <w:iCs/>
          <w:sz w:val="22"/>
          <w:szCs w:val="22"/>
        </w:rPr>
        <w:t>‘the seller delivers the goods when the goods are placed at the disposal of the buyer, cleared for import on the arriving means of transport ready for unloading at the named place of destination. The seller bears all the costs and risks involved in bringing the goods to the place of destination and has an obligation to clear the goods not only for export but also for import, to pay any duty for both export and import and to carry out all customs formalities.’</w:t>
      </w:r>
      <w:r w:rsidRPr="00DD032C">
        <w:rPr>
          <w:rStyle w:val="FootnoteReference"/>
          <w:rFonts w:ascii="Times New Roman" w:hAnsi="Times New Roman" w:cs="Times New Roman"/>
          <w:i/>
          <w:iCs/>
          <w:sz w:val="22"/>
          <w:szCs w:val="22"/>
        </w:rPr>
        <w:footnoteReference w:id="4"/>
      </w:r>
      <w:r w:rsidRPr="00DD032C">
        <w:rPr>
          <w:rFonts w:ascii="Times New Roman" w:hAnsi="Times New Roman" w:cs="Times New Roman"/>
          <w:i/>
          <w:iCs/>
          <w:sz w:val="22"/>
          <w:szCs w:val="22"/>
        </w:rPr>
        <w:t xml:space="preserve"> </w:t>
      </w:r>
      <w:r w:rsidRPr="00DD032C">
        <w:rPr>
          <w:rFonts w:ascii="Times New Roman" w:hAnsi="Times New Roman" w:cs="Times New Roman"/>
          <w:color w:val="222222"/>
          <w:sz w:val="22"/>
          <w:szCs w:val="22"/>
          <w:lang w:val="en"/>
        </w:rPr>
        <w:t>The transfer of risks and costs occurs at the place of unloading of the goods at the agreed place of destination.</w:t>
      </w:r>
    </w:p>
    <w:p w:rsidR="00F90DEC" w:rsidRPr="00DD032C" w:rsidRDefault="00F90DEC" w:rsidP="00F90DEC">
      <w:pPr>
        <w:spacing w:before="240"/>
        <w:ind w:left="1134" w:hanging="1134"/>
        <w:jc w:val="both"/>
        <w:rPr>
          <w:rFonts w:ascii="Times New Roman" w:hAnsi="Times New Roman"/>
          <w:b/>
          <w:sz w:val="24"/>
          <w:szCs w:val="24"/>
        </w:rPr>
      </w:pPr>
      <w:r w:rsidRPr="00DD032C">
        <w:rPr>
          <w:rFonts w:ascii="Times New Roman" w:hAnsi="Times New Roman"/>
          <w:b/>
          <w:sz w:val="24"/>
          <w:szCs w:val="24"/>
        </w:rPr>
        <w:lastRenderedPageBreak/>
        <w:t>Article 16</w:t>
      </w:r>
      <w:r w:rsidRPr="00DD032C">
        <w:rPr>
          <w:rFonts w:ascii="Times New Roman" w:hAnsi="Times New Roman"/>
          <w:b/>
          <w:sz w:val="24"/>
          <w:szCs w:val="24"/>
        </w:rPr>
        <w:tab/>
        <w:t>Tax and customs arrangements</w:t>
      </w:r>
    </w:p>
    <w:p w:rsidR="00F90DEC" w:rsidRPr="00DD032C" w:rsidRDefault="00F90DEC" w:rsidP="00F90DEC">
      <w:pPr>
        <w:ind w:left="1134" w:hanging="709"/>
        <w:jc w:val="both"/>
        <w:rPr>
          <w:rFonts w:ascii="Times New Roman" w:hAnsi="Times New Roman"/>
          <w:sz w:val="22"/>
          <w:szCs w:val="22"/>
        </w:rPr>
      </w:pPr>
      <w:r w:rsidRPr="00DD032C">
        <w:rPr>
          <w:rFonts w:ascii="Times New Roman" w:hAnsi="Times New Roman"/>
          <w:sz w:val="22"/>
          <w:szCs w:val="22"/>
        </w:rPr>
        <w:t>16.1</w:t>
      </w:r>
      <w:r w:rsidRPr="00DD032C">
        <w:rPr>
          <w:rFonts w:ascii="Times New Roman" w:hAnsi="Times New Roman"/>
          <w:sz w:val="22"/>
          <w:szCs w:val="22"/>
        </w:rPr>
        <w:tab/>
        <w:t>All goods and services implemented for this project are granted tax exemption (VAT &amp; customs duties) in compliance with:</w:t>
      </w:r>
    </w:p>
    <w:p w:rsidR="00F90DEC" w:rsidRPr="00DD032C" w:rsidRDefault="00F90DEC" w:rsidP="00F90DEC">
      <w:pPr>
        <w:ind w:left="450" w:hanging="25"/>
        <w:jc w:val="both"/>
        <w:rPr>
          <w:rFonts w:ascii="Times New Roman" w:hAnsi="Times New Roman"/>
          <w:sz w:val="22"/>
          <w:szCs w:val="22"/>
        </w:rPr>
      </w:pPr>
      <w:r w:rsidRPr="00DD032C">
        <w:rPr>
          <w:rFonts w:ascii="Times New Roman" w:hAnsi="Times New Roman"/>
          <w:sz w:val="22"/>
          <w:szCs w:val="22"/>
        </w:rPr>
        <w:t>The Framework Agreement between the European Commission and Republic of Armenia signed on April 4 th, 2006 and ratified by the Armenian Government:</w:t>
      </w:r>
    </w:p>
    <w:p w:rsidR="00F90DEC" w:rsidRPr="00DD032C" w:rsidRDefault="00F90DEC" w:rsidP="00F90DEC">
      <w:pPr>
        <w:ind w:left="1134" w:hanging="709"/>
        <w:jc w:val="both"/>
        <w:rPr>
          <w:rFonts w:ascii="Times New Roman" w:hAnsi="Times New Roman"/>
          <w:sz w:val="22"/>
          <w:szCs w:val="22"/>
        </w:rPr>
      </w:pPr>
      <w:r w:rsidRPr="00DD032C">
        <w:rPr>
          <w:rFonts w:ascii="Times New Roman" w:hAnsi="Times New Roman"/>
          <w:sz w:val="22"/>
          <w:szCs w:val="22"/>
        </w:rPr>
        <w:t>•  Decree 1112-N of September 23 rd , 2009 and its Annex;</w:t>
      </w:r>
    </w:p>
    <w:p w:rsidR="00F90DEC" w:rsidRPr="00DD032C" w:rsidRDefault="00F90DEC" w:rsidP="00F90DEC">
      <w:pPr>
        <w:ind w:left="1134" w:hanging="709"/>
        <w:jc w:val="both"/>
        <w:rPr>
          <w:rFonts w:ascii="Times New Roman" w:hAnsi="Times New Roman"/>
          <w:sz w:val="22"/>
          <w:szCs w:val="22"/>
        </w:rPr>
      </w:pPr>
      <w:r w:rsidRPr="00DD032C">
        <w:rPr>
          <w:rFonts w:ascii="Times New Roman" w:hAnsi="Times New Roman"/>
          <w:sz w:val="22"/>
          <w:szCs w:val="22"/>
        </w:rPr>
        <w:t>•  Decree 445-N of April 30 th 2015 and Annex.</w:t>
      </w:r>
      <w:r w:rsidRPr="00DD032C">
        <w:rPr>
          <w:rFonts w:ascii="Times New Roman" w:hAnsi="Times New Roman"/>
          <w:sz w:val="22"/>
          <w:szCs w:val="22"/>
          <w:highlight w:val="yellow"/>
        </w:rPr>
        <w:t xml:space="preserve"> </w:t>
      </w:r>
    </w:p>
    <w:p w:rsidR="00F90DEC" w:rsidRPr="00DD032C" w:rsidRDefault="00F90DEC" w:rsidP="00F90DEC">
      <w:pPr>
        <w:spacing w:before="240"/>
        <w:ind w:left="1134" w:hanging="1134"/>
        <w:jc w:val="both"/>
        <w:rPr>
          <w:rFonts w:ascii="Times New Roman" w:hAnsi="Times New Roman"/>
          <w:b/>
          <w:sz w:val="24"/>
          <w:szCs w:val="24"/>
        </w:rPr>
      </w:pPr>
      <w:bookmarkStart w:id="10" w:name="_Toc124934907"/>
      <w:r w:rsidRPr="00DD032C">
        <w:rPr>
          <w:rFonts w:ascii="Times New Roman" w:hAnsi="Times New Roman"/>
          <w:b/>
          <w:sz w:val="24"/>
          <w:szCs w:val="24"/>
        </w:rPr>
        <w:t>Article 18</w:t>
      </w:r>
      <w:r w:rsidRPr="00DD032C">
        <w:rPr>
          <w:rFonts w:ascii="Times New Roman" w:hAnsi="Times New Roman"/>
          <w:b/>
          <w:sz w:val="24"/>
          <w:szCs w:val="24"/>
        </w:rPr>
        <w:tab/>
        <w:t>Commencement order</w:t>
      </w:r>
      <w:bookmarkEnd w:id="10"/>
      <w:r w:rsidRPr="00DD032C">
        <w:rPr>
          <w:rFonts w:ascii="Times New Roman" w:hAnsi="Times New Roman"/>
          <w:b/>
          <w:sz w:val="24"/>
          <w:szCs w:val="24"/>
        </w:rPr>
        <w:t xml:space="preserve"> </w:t>
      </w:r>
    </w:p>
    <w:p w:rsidR="00F90DEC" w:rsidRPr="00DD032C" w:rsidRDefault="00F90DEC" w:rsidP="00F90DEC">
      <w:pPr>
        <w:ind w:left="1134" w:hanging="709"/>
        <w:jc w:val="both"/>
        <w:rPr>
          <w:rFonts w:ascii="Times New Roman" w:hAnsi="Times New Roman"/>
          <w:sz w:val="22"/>
          <w:szCs w:val="22"/>
        </w:rPr>
      </w:pPr>
      <w:r w:rsidRPr="00DD032C">
        <w:rPr>
          <w:rFonts w:ascii="Times New Roman" w:hAnsi="Times New Roman"/>
          <w:sz w:val="22"/>
          <w:szCs w:val="22"/>
        </w:rPr>
        <w:t>18.1</w:t>
      </w:r>
      <w:r w:rsidRPr="00DD032C">
        <w:rPr>
          <w:rFonts w:ascii="Times New Roman" w:hAnsi="Times New Roman"/>
          <w:b/>
          <w:sz w:val="22"/>
          <w:szCs w:val="22"/>
        </w:rPr>
        <w:tab/>
      </w:r>
      <w:r w:rsidRPr="00DD032C">
        <w:rPr>
          <w:rFonts w:ascii="Times New Roman" w:hAnsi="Times New Roman"/>
          <w:sz w:val="22"/>
          <w:szCs w:val="22"/>
        </w:rPr>
        <w:t>Implementation of the tasks shall commence on the date when the contract enters into force.</w:t>
      </w:r>
    </w:p>
    <w:p w:rsidR="00F90DEC" w:rsidRPr="00DD032C" w:rsidRDefault="00F90DEC" w:rsidP="00F90DEC">
      <w:pPr>
        <w:spacing w:before="240"/>
        <w:ind w:left="1134" w:hanging="1134"/>
        <w:jc w:val="both"/>
        <w:rPr>
          <w:rFonts w:ascii="Times New Roman" w:hAnsi="Times New Roman"/>
          <w:b/>
          <w:sz w:val="24"/>
          <w:szCs w:val="24"/>
        </w:rPr>
      </w:pPr>
      <w:bookmarkStart w:id="11" w:name="_Toc124934908"/>
      <w:r w:rsidRPr="00DD032C">
        <w:rPr>
          <w:rFonts w:ascii="Times New Roman" w:hAnsi="Times New Roman"/>
          <w:b/>
          <w:sz w:val="24"/>
          <w:szCs w:val="24"/>
        </w:rPr>
        <w:t>Article 19</w:t>
      </w:r>
      <w:r w:rsidRPr="00DD032C">
        <w:rPr>
          <w:rFonts w:ascii="Times New Roman" w:hAnsi="Times New Roman"/>
          <w:b/>
          <w:sz w:val="24"/>
          <w:szCs w:val="24"/>
        </w:rPr>
        <w:tab/>
        <w:t>Period of implementation</w:t>
      </w:r>
      <w:bookmarkEnd w:id="11"/>
      <w:r w:rsidRPr="00DD032C">
        <w:rPr>
          <w:rFonts w:ascii="Times New Roman" w:hAnsi="Times New Roman"/>
          <w:b/>
          <w:sz w:val="24"/>
          <w:szCs w:val="24"/>
        </w:rPr>
        <w:t xml:space="preserve"> of the tasks</w:t>
      </w:r>
    </w:p>
    <w:p w:rsidR="00F90DEC" w:rsidRPr="00DD032C" w:rsidRDefault="00F90DEC" w:rsidP="00F90DEC">
      <w:pPr>
        <w:ind w:left="1134" w:hanging="709"/>
        <w:jc w:val="both"/>
        <w:rPr>
          <w:rFonts w:ascii="Times New Roman" w:hAnsi="Times New Roman"/>
          <w:b/>
          <w:sz w:val="22"/>
          <w:szCs w:val="22"/>
        </w:rPr>
      </w:pPr>
      <w:r w:rsidRPr="00DD032C">
        <w:rPr>
          <w:rFonts w:ascii="Times New Roman" w:hAnsi="Times New Roman"/>
          <w:sz w:val="22"/>
          <w:szCs w:val="22"/>
        </w:rPr>
        <w:t>19.1</w:t>
      </w:r>
      <w:r w:rsidRPr="00DD032C">
        <w:rPr>
          <w:rFonts w:ascii="Times New Roman" w:hAnsi="Times New Roman"/>
          <w:b/>
          <w:sz w:val="22"/>
          <w:szCs w:val="22"/>
        </w:rPr>
        <w:tab/>
      </w:r>
      <w:r w:rsidRPr="00DD032C">
        <w:rPr>
          <w:rFonts w:ascii="Times New Roman" w:hAnsi="Times New Roman"/>
          <w:sz w:val="22"/>
          <w:szCs w:val="22"/>
        </w:rPr>
        <w:t>The implementation period of the tasks shall run within 6 months starting from the date the contract enters into force.</w:t>
      </w:r>
    </w:p>
    <w:p w:rsidR="00F90DEC" w:rsidRPr="00DD032C" w:rsidRDefault="00F90DEC" w:rsidP="00F90DEC">
      <w:pPr>
        <w:spacing w:before="240"/>
        <w:ind w:left="1134" w:hanging="1134"/>
        <w:jc w:val="both"/>
        <w:rPr>
          <w:rFonts w:ascii="Times New Roman" w:hAnsi="Times New Roman"/>
          <w:b/>
          <w:sz w:val="24"/>
          <w:szCs w:val="24"/>
        </w:rPr>
      </w:pPr>
      <w:bookmarkStart w:id="12" w:name="_Toc124934911"/>
      <w:r w:rsidRPr="00DD032C">
        <w:rPr>
          <w:rFonts w:ascii="Times New Roman" w:hAnsi="Times New Roman"/>
          <w:b/>
          <w:sz w:val="24"/>
          <w:szCs w:val="24"/>
        </w:rPr>
        <w:t>Article 25</w:t>
      </w:r>
      <w:r w:rsidRPr="00DD032C">
        <w:rPr>
          <w:rFonts w:ascii="Times New Roman" w:hAnsi="Times New Roman"/>
          <w:b/>
          <w:sz w:val="24"/>
          <w:szCs w:val="24"/>
        </w:rPr>
        <w:tab/>
        <w:t>Inspection and testing</w:t>
      </w:r>
      <w:bookmarkEnd w:id="12"/>
    </w:p>
    <w:p w:rsidR="00F90DEC" w:rsidRPr="00DD032C" w:rsidRDefault="00F90DEC" w:rsidP="00F90DEC">
      <w:pPr>
        <w:ind w:left="1134" w:hanging="709"/>
        <w:jc w:val="both"/>
        <w:rPr>
          <w:rFonts w:ascii="Times New Roman" w:hAnsi="Times New Roman"/>
          <w:b/>
          <w:sz w:val="22"/>
          <w:szCs w:val="22"/>
        </w:rPr>
      </w:pPr>
      <w:r w:rsidRPr="00DD032C">
        <w:rPr>
          <w:rFonts w:ascii="Times New Roman" w:hAnsi="Times New Roman"/>
          <w:bCs/>
          <w:sz w:val="22"/>
          <w:szCs w:val="22"/>
        </w:rPr>
        <w:t>25.2</w:t>
      </w:r>
      <w:r w:rsidRPr="00DD032C">
        <w:rPr>
          <w:rFonts w:ascii="Times New Roman" w:hAnsi="Times New Roman"/>
          <w:bCs/>
          <w:sz w:val="22"/>
          <w:szCs w:val="22"/>
        </w:rPr>
        <w:tab/>
      </w:r>
      <w:r w:rsidRPr="00DD032C">
        <w:rPr>
          <w:rFonts w:ascii="Times New Roman" w:hAnsi="Times New Roman"/>
          <w:sz w:val="22"/>
          <w:szCs w:val="22"/>
        </w:rPr>
        <w:t>The places inspected are Vanadzor and Gyumri.</w:t>
      </w:r>
    </w:p>
    <w:p w:rsidR="00F90DEC" w:rsidRPr="00DD032C" w:rsidRDefault="00F90DEC" w:rsidP="00F90DEC">
      <w:pPr>
        <w:spacing w:before="240"/>
        <w:ind w:left="1134" w:hanging="1134"/>
        <w:jc w:val="both"/>
        <w:rPr>
          <w:rFonts w:ascii="Times New Roman" w:hAnsi="Times New Roman"/>
          <w:b/>
          <w:sz w:val="24"/>
          <w:szCs w:val="24"/>
        </w:rPr>
      </w:pPr>
      <w:bookmarkStart w:id="13" w:name="_Toc124934912"/>
      <w:r w:rsidRPr="00DD032C">
        <w:rPr>
          <w:rFonts w:ascii="Times New Roman" w:hAnsi="Times New Roman"/>
          <w:b/>
          <w:sz w:val="24"/>
          <w:szCs w:val="24"/>
        </w:rPr>
        <w:t>Article 26</w:t>
      </w:r>
      <w:r w:rsidRPr="00DD032C">
        <w:rPr>
          <w:rFonts w:ascii="Times New Roman" w:hAnsi="Times New Roman"/>
          <w:b/>
          <w:sz w:val="24"/>
          <w:szCs w:val="24"/>
        </w:rPr>
        <w:tab/>
      </w:r>
      <w:bookmarkEnd w:id="13"/>
      <w:r w:rsidRPr="00DD032C">
        <w:rPr>
          <w:rFonts w:ascii="Times New Roman" w:hAnsi="Times New Roman"/>
          <w:b/>
          <w:sz w:val="24"/>
          <w:szCs w:val="24"/>
        </w:rPr>
        <w:t>General principles for payments</w:t>
      </w:r>
    </w:p>
    <w:p w:rsidR="006D131C" w:rsidRPr="00DD032C" w:rsidRDefault="00F90DEC" w:rsidP="008D4AA2">
      <w:pPr>
        <w:tabs>
          <w:tab w:val="right" w:pos="9885"/>
        </w:tabs>
        <w:ind w:left="1080" w:hanging="709"/>
        <w:jc w:val="both"/>
        <w:rPr>
          <w:rFonts w:ascii="Times New Roman" w:hAnsi="Times New Roman"/>
          <w:sz w:val="22"/>
          <w:szCs w:val="22"/>
        </w:rPr>
      </w:pPr>
      <w:r w:rsidRPr="00DD032C">
        <w:rPr>
          <w:rFonts w:ascii="Times New Roman" w:hAnsi="Times New Roman"/>
          <w:sz w:val="22"/>
          <w:szCs w:val="22"/>
        </w:rPr>
        <w:t>26.1</w:t>
      </w:r>
      <w:r w:rsidRPr="00DD032C">
        <w:rPr>
          <w:rFonts w:ascii="Times New Roman" w:hAnsi="Times New Roman"/>
          <w:sz w:val="22"/>
          <w:szCs w:val="22"/>
        </w:rPr>
        <w:tab/>
        <w:t>Payments shall be made in AMD</w:t>
      </w:r>
      <w:r w:rsidR="006D131C" w:rsidRPr="00DD032C">
        <w:rPr>
          <w:rFonts w:ascii="Times New Roman" w:hAnsi="Times New Roman"/>
          <w:sz w:val="22"/>
          <w:szCs w:val="22"/>
          <w:lang w:val="en-US"/>
        </w:rPr>
        <w:t xml:space="preserve"> </w:t>
      </w:r>
      <w:r w:rsidR="006D131C" w:rsidRPr="00DD032C">
        <w:rPr>
          <w:rFonts w:ascii="Times New Roman" w:hAnsi="Times New Roman"/>
          <w:sz w:val="22"/>
          <w:szCs w:val="22"/>
        </w:rPr>
        <w:t xml:space="preserve">by transferring payments to </w:t>
      </w:r>
      <w:r w:rsidR="002A70E4" w:rsidRPr="00DD032C">
        <w:rPr>
          <w:rFonts w:ascii="Times New Roman" w:hAnsi="Times New Roman"/>
          <w:sz w:val="22"/>
          <w:szCs w:val="22"/>
          <w:lang w:val="en-US"/>
        </w:rPr>
        <w:t>the Contractor</w:t>
      </w:r>
      <w:r w:rsidR="006D131C" w:rsidRPr="00DD032C">
        <w:rPr>
          <w:rFonts w:ascii="Times New Roman" w:hAnsi="Times New Roman"/>
          <w:sz w:val="22"/>
          <w:szCs w:val="22"/>
        </w:rPr>
        <w:t>’s account.</w:t>
      </w:r>
    </w:p>
    <w:p w:rsidR="006D131C" w:rsidRPr="00DD032C" w:rsidRDefault="006D131C" w:rsidP="008D4AA2">
      <w:pPr>
        <w:ind w:left="1080"/>
        <w:jc w:val="both"/>
        <w:rPr>
          <w:rFonts w:ascii="Times New Roman" w:hAnsi="Times New Roman"/>
          <w:sz w:val="22"/>
          <w:szCs w:val="22"/>
        </w:rPr>
      </w:pPr>
      <w:r w:rsidRPr="00DD032C">
        <w:rPr>
          <w:rFonts w:ascii="Times New Roman" w:hAnsi="Times New Roman"/>
          <w:sz w:val="22"/>
          <w:szCs w:val="22"/>
        </w:rPr>
        <w:t xml:space="preserve">The transfer is made based on the handover/acceptance </w:t>
      </w:r>
      <w:r w:rsidR="0068556E" w:rsidRPr="00DD032C">
        <w:rPr>
          <w:rFonts w:ascii="Times New Roman" w:hAnsi="Times New Roman"/>
          <w:sz w:val="22"/>
          <w:szCs w:val="22"/>
          <w:lang w:val="en-US"/>
        </w:rPr>
        <w:t>s</w:t>
      </w:r>
      <w:r w:rsidR="00DE5699" w:rsidRPr="00DD032C">
        <w:rPr>
          <w:rFonts w:ascii="Times New Roman" w:hAnsi="Times New Roman"/>
          <w:sz w:val="22"/>
          <w:szCs w:val="22"/>
        </w:rPr>
        <w:t>tatement</w:t>
      </w:r>
      <w:r w:rsidRPr="00DD032C">
        <w:rPr>
          <w:rFonts w:ascii="Times New Roman" w:hAnsi="Times New Roman"/>
          <w:sz w:val="22"/>
          <w:szCs w:val="22"/>
        </w:rPr>
        <w:t xml:space="preserve">. The delivered product is accepted by signing the handover/acceptance </w:t>
      </w:r>
      <w:r w:rsidR="0068556E" w:rsidRPr="00DD032C">
        <w:rPr>
          <w:rFonts w:ascii="Times New Roman" w:hAnsi="Times New Roman"/>
          <w:sz w:val="22"/>
          <w:szCs w:val="22"/>
          <w:lang w:val="en-US"/>
        </w:rPr>
        <w:t>s</w:t>
      </w:r>
      <w:r w:rsidR="0068556E" w:rsidRPr="00DD032C">
        <w:rPr>
          <w:rFonts w:ascii="Times New Roman" w:hAnsi="Times New Roman"/>
          <w:sz w:val="22"/>
          <w:szCs w:val="22"/>
        </w:rPr>
        <w:t>tatement</w:t>
      </w:r>
      <w:r w:rsidRPr="00DD032C">
        <w:rPr>
          <w:rFonts w:ascii="Times New Roman" w:hAnsi="Times New Roman"/>
          <w:sz w:val="22"/>
          <w:szCs w:val="22"/>
        </w:rPr>
        <w:t xml:space="preserve"> between the Contracting Authority and the </w:t>
      </w:r>
      <w:r w:rsidR="0068556E" w:rsidRPr="00DD032C">
        <w:rPr>
          <w:rFonts w:ascii="Times New Roman" w:hAnsi="Times New Roman"/>
          <w:sz w:val="22"/>
          <w:szCs w:val="22"/>
          <w:lang w:val="en-US"/>
        </w:rPr>
        <w:t>Contractor</w:t>
      </w:r>
      <w:r w:rsidRPr="00DD032C">
        <w:rPr>
          <w:rFonts w:ascii="Times New Roman" w:hAnsi="Times New Roman"/>
          <w:sz w:val="22"/>
          <w:szCs w:val="22"/>
        </w:rPr>
        <w:t xml:space="preserve">. The fact of handing over the goods to Contracting Authority is recorded by a mutually approved document between the Contracting Authority and the </w:t>
      </w:r>
      <w:r w:rsidR="0068556E" w:rsidRPr="00DD032C">
        <w:rPr>
          <w:rFonts w:ascii="Times New Roman" w:hAnsi="Times New Roman"/>
          <w:sz w:val="22"/>
          <w:szCs w:val="22"/>
          <w:lang w:val="en-US"/>
        </w:rPr>
        <w:t>Contractor</w:t>
      </w:r>
      <w:r w:rsidRPr="00DD032C">
        <w:rPr>
          <w:rFonts w:ascii="Times New Roman" w:hAnsi="Times New Roman"/>
          <w:sz w:val="22"/>
          <w:szCs w:val="22"/>
        </w:rPr>
        <w:t>, indicating the date of the document.</w:t>
      </w:r>
    </w:p>
    <w:p w:rsidR="006D131C" w:rsidRPr="00DD032C" w:rsidRDefault="006D131C" w:rsidP="008D4AA2">
      <w:pPr>
        <w:ind w:left="1080"/>
        <w:jc w:val="both"/>
        <w:rPr>
          <w:rFonts w:ascii="Times New Roman" w:hAnsi="Times New Roman"/>
          <w:sz w:val="22"/>
          <w:szCs w:val="22"/>
        </w:rPr>
      </w:pPr>
      <w:r w:rsidRPr="00DD032C">
        <w:rPr>
          <w:rFonts w:ascii="Times New Roman" w:hAnsi="Times New Roman"/>
          <w:sz w:val="22"/>
          <w:szCs w:val="22"/>
        </w:rPr>
        <w:t xml:space="preserve">Until the day intended for the delivery of the goods under the contract, the </w:t>
      </w:r>
      <w:r w:rsidR="00AB52D8" w:rsidRPr="00DD032C">
        <w:rPr>
          <w:rFonts w:ascii="Times New Roman" w:hAnsi="Times New Roman"/>
          <w:sz w:val="22"/>
          <w:szCs w:val="22"/>
          <w:lang w:val="en-US"/>
        </w:rPr>
        <w:t>Contractor</w:t>
      </w:r>
      <w:r w:rsidRPr="00DD032C">
        <w:rPr>
          <w:rFonts w:ascii="Times New Roman" w:hAnsi="Times New Roman"/>
          <w:sz w:val="22"/>
          <w:szCs w:val="22"/>
        </w:rPr>
        <w:t xml:space="preserve"> provides the </w:t>
      </w:r>
      <w:r w:rsidR="00AB52D8" w:rsidRPr="00DD032C">
        <w:rPr>
          <w:rFonts w:ascii="Times New Roman" w:hAnsi="Times New Roman"/>
          <w:sz w:val="22"/>
          <w:szCs w:val="22"/>
          <w:lang w:val="en-US"/>
        </w:rPr>
        <w:t>C</w:t>
      </w:r>
      <w:r w:rsidRPr="00DD032C">
        <w:rPr>
          <w:rFonts w:ascii="Times New Roman" w:hAnsi="Times New Roman"/>
          <w:sz w:val="22"/>
          <w:szCs w:val="22"/>
        </w:rPr>
        <w:t xml:space="preserve">ontracting authority with the document (Act) indicating the fact of handing over the goods to the </w:t>
      </w:r>
      <w:r w:rsidR="00965B43" w:rsidRPr="00DD032C">
        <w:rPr>
          <w:rFonts w:ascii="Times New Roman" w:hAnsi="Times New Roman"/>
          <w:sz w:val="22"/>
          <w:szCs w:val="22"/>
          <w:lang w:val="en-US"/>
        </w:rPr>
        <w:t>C</w:t>
      </w:r>
      <w:r w:rsidR="00965B43" w:rsidRPr="00DD032C">
        <w:rPr>
          <w:rFonts w:ascii="Times New Roman" w:hAnsi="Times New Roman"/>
          <w:sz w:val="22"/>
          <w:szCs w:val="22"/>
        </w:rPr>
        <w:t>ontracting authority</w:t>
      </w:r>
      <w:r w:rsidRPr="00DD032C">
        <w:rPr>
          <w:rFonts w:ascii="Times New Roman" w:hAnsi="Times New Roman"/>
          <w:sz w:val="22"/>
          <w:szCs w:val="22"/>
        </w:rPr>
        <w:t xml:space="preserve">, signed by him and a copy of the handover/acceptance </w:t>
      </w:r>
      <w:r w:rsidR="00DE778D" w:rsidRPr="00DD032C">
        <w:rPr>
          <w:rFonts w:ascii="Times New Roman" w:hAnsi="Times New Roman"/>
          <w:sz w:val="22"/>
          <w:szCs w:val="22"/>
          <w:lang w:val="en-US"/>
        </w:rPr>
        <w:t>s</w:t>
      </w:r>
      <w:r w:rsidR="00DE778D" w:rsidRPr="00DD032C">
        <w:rPr>
          <w:rFonts w:ascii="Times New Roman" w:hAnsi="Times New Roman"/>
          <w:sz w:val="22"/>
          <w:szCs w:val="22"/>
        </w:rPr>
        <w:t>tatement</w:t>
      </w:r>
      <w:r w:rsidRPr="00DD032C">
        <w:rPr>
          <w:rFonts w:ascii="Times New Roman" w:hAnsi="Times New Roman"/>
          <w:sz w:val="22"/>
          <w:szCs w:val="22"/>
        </w:rPr>
        <w:t xml:space="preserve"> (</w:t>
      </w:r>
      <w:r w:rsidR="00DE778D" w:rsidRPr="00DD032C">
        <w:rPr>
          <w:rFonts w:ascii="Times New Roman" w:hAnsi="Times New Roman"/>
          <w:sz w:val="22"/>
          <w:szCs w:val="22"/>
          <w:lang w:val="en-US"/>
        </w:rPr>
        <w:t>s</w:t>
      </w:r>
      <w:r w:rsidR="00DE778D" w:rsidRPr="00DD032C">
        <w:rPr>
          <w:rFonts w:ascii="Times New Roman" w:hAnsi="Times New Roman"/>
          <w:sz w:val="22"/>
          <w:szCs w:val="22"/>
        </w:rPr>
        <w:t>tatement</w:t>
      </w:r>
      <w:r w:rsidR="00DD032C" w:rsidRPr="00DD032C">
        <w:rPr>
          <w:rFonts w:ascii="Times New Roman" w:hAnsi="Times New Roman"/>
          <w:sz w:val="22"/>
          <w:szCs w:val="22"/>
        </w:rPr>
        <w:t xml:space="preserve">), as well as </w:t>
      </w:r>
      <w:r w:rsidR="007D1E3F" w:rsidRPr="00DD032C">
        <w:rPr>
          <w:rFonts w:ascii="Times New Roman" w:hAnsi="Times New Roman"/>
          <w:sz w:val="22"/>
          <w:szCs w:val="22"/>
          <w:lang w:val="en-US"/>
        </w:rPr>
        <w:t>Vanadzor Municipality</w:t>
      </w:r>
      <w:r w:rsidRPr="00DD032C">
        <w:rPr>
          <w:rFonts w:ascii="Times New Roman" w:hAnsi="Times New Roman"/>
          <w:sz w:val="22"/>
          <w:szCs w:val="22"/>
        </w:rPr>
        <w:t>.</w:t>
      </w:r>
    </w:p>
    <w:p w:rsidR="006D131C" w:rsidRPr="00DD032C" w:rsidRDefault="006D131C" w:rsidP="008D4AA2">
      <w:pPr>
        <w:ind w:left="1080"/>
        <w:jc w:val="both"/>
        <w:rPr>
          <w:rFonts w:ascii="Times New Roman" w:hAnsi="Times New Roman"/>
          <w:sz w:val="22"/>
          <w:szCs w:val="22"/>
        </w:rPr>
      </w:pPr>
      <w:r w:rsidRPr="00DD032C">
        <w:rPr>
          <w:rFonts w:ascii="Times New Roman" w:hAnsi="Times New Roman"/>
          <w:sz w:val="22"/>
          <w:szCs w:val="22"/>
        </w:rPr>
        <w:t xml:space="preserve">The Contracting Authority submits to the </w:t>
      </w:r>
      <w:r w:rsidR="008D4AA2" w:rsidRPr="00DD032C">
        <w:rPr>
          <w:rFonts w:ascii="Times New Roman" w:hAnsi="Times New Roman"/>
          <w:sz w:val="22"/>
          <w:szCs w:val="22"/>
          <w:lang w:val="en-US"/>
        </w:rPr>
        <w:t>Contractor</w:t>
      </w:r>
      <w:r w:rsidRPr="00DD032C">
        <w:rPr>
          <w:rFonts w:ascii="Times New Roman" w:hAnsi="Times New Roman"/>
          <w:sz w:val="22"/>
          <w:szCs w:val="22"/>
        </w:rPr>
        <w:t xml:space="preserve"> one copy of the handover/acceptance certificate signed by him or the reasoned refusal to accept the goods within 10 working days from the day of receiving the handover/acceptance </w:t>
      </w:r>
      <w:r w:rsidR="007D1E3F" w:rsidRPr="00DD032C">
        <w:rPr>
          <w:rFonts w:ascii="Times New Roman" w:hAnsi="Times New Roman"/>
          <w:sz w:val="22"/>
          <w:szCs w:val="22"/>
          <w:lang w:val="en-US"/>
        </w:rPr>
        <w:t>s</w:t>
      </w:r>
      <w:r w:rsidR="007D1E3F" w:rsidRPr="00DD032C">
        <w:rPr>
          <w:rFonts w:ascii="Times New Roman" w:hAnsi="Times New Roman"/>
          <w:sz w:val="22"/>
          <w:szCs w:val="22"/>
        </w:rPr>
        <w:t>tatement</w:t>
      </w:r>
      <w:r w:rsidRPr="00DD032C">
        <w:rPr>
          <w:rFonts w:ascii="Times New Roman" w:hAnsi="Times New Roman"/>
          <w:sz w:val="22"/>
          <w:szCs w:val="22"/>
        </w:rPr>
        <w:t>.</w:t>
      </w:r>
    </w:p>
    <w:p w:rsidR="00F90DEC" w:rsidRPr="00DD032C" w:rsidRDefault="002A70E4" w:rsidP="008D4AA2">
      <w:pPr>
        <w:tabs>
          <w:tab w:val="right" w:pos="9885"/>
        </w:tabs>
        <w:ind w:left="1080" w:hanging="709"/>
        <w:jc w:val="both"/>
        <w:rPr>
          <w:rFonts w:ascii="Times New Roman" w:hAnsi="Times New Roman"/>
          <w:sz w:val="22"/>
          <w:szCs w:val="22"/>
        </w:rPr>
      </w:pPr>
      <w:r w:rsidRPr="00DD032C">
        <w:rPr>
          <w:rFonts w:ascii="Times New Roman" w:hAnsi="Times New Roman"/>
          <w:sz w:val="22"/>
          <w:szCs w:val="22"/>
        </w:rPr>
        <w:tab/>
      </w:r>
      <w:r w:rsidR="006D131C" w:rsidRPr="00DD032C">
        <w:rPr>
          <w:rFonts w:ascii="Times New Roman" w:hAnsi="Times New Roman"/>
          <w:sz w:val="22"/>
          <w:szCs w:val="22"/>
        </w:rPr>
        <w:t xml:space="preserve">Moreover, in order to make a payment, within 3 working days after the date of signing the handover/acceptance </w:t>
      </w:r>
      <w:r w:rsidR="007D1E3F" w:rsidRPr="00DD032C">
        <w:rPr>
          <w:rFonts w:ascii="Times New Roman" w:hAnsi="Times New Roman"/>
          <w:sz w:val="22"/>
          <w:szCs w:val="22"/>
          <w:lang w:val="en-US"/>
        </w:rPr>
        <w:t>s</w:t>
      </w:r>
      <w:r w:rsidR="007D1E3F" w:rsidRPr="00DD032C">
        <w:rPr>
          <w:rFonts w:ascii="Times New Roman" w:hAnsi="Times New Roman"/>
          <w:sz w:val="22"/>
          <w:szCs w:val="22"/>
        </w:rPr>
        <w:t>tatement</w:t>
      </w:r>
      <w:r w:rsidR="008D4AA2" w:rsidRPr="00DD032C">
        <w:rPr>
          <w:rFonts w:ascii="Times New Roman" w:hAnsi="Times New Roman"/>
          <w:sz w:val="22"/>
          <w:szCs w:val="22"/>
        </w:rPr>
        <w:t>, the C</w:t>
      </w:r>
      <w:r w:rsidR="006D131C" w:rsidRPr="00DD032C">
        <w:rPr>
          <w:rFonts w:ascii="Times New Roman" w:hAnsi="Times New Roman"/>
          <w:sz w:val="22"/>
          <w:szCs w:val="22"/>
        </w:rPr>
        <w:t xml:space="preserve">ontracting authority enters the payment order and a copy of the handover/acceptance </w:t>
      </w:r>
      <w:r w:rsidR="007D1E3F" w:rsidRPr="00DD032C">
        <w:rPr>
          <w:rFonts w:ascii="Times New Roman" w:hAnsi="Times New Roman"/>
          <w:sz w:val="22"/>
          <w:szCs w:val="22"/>
          <w:lang w:val="en-US"/>
        </w:rPr>
        <w:t>s</w:t>
      </w:r>
      <w:r w:rsidR="007D1E3F" w:rsidRPr="00DD032C">
        <w:rPr>
          <w:rFonts w:ascii="Times New Roman" w:hAnsi="Times New Roman"/>
          <w:sz w:val="22"/>
          <w:szCs w:val="22"/>
        </w:rPr>
        <w:t>tatement</w:t>
      </w:r>
      <w:r w:rsidR="006D131C" w:rsidRPr="00DD032C">
        <w:rPr>
          <w:rFonts w:ascii="Times New Roman" w:hAnsi="Times New Roman"/>
          <w:sz w:val="22"/>
          <w:szCs w:val="22"/>
        </w:rPr>
        <w:t xml:space="preserve"> into the Treasury System of the Authorized Body, and the Authorized Body makes the given payment based on the documents submitted according to the established procedure, in case of having handover/acceptance certificate entered into the Treasury System within five working days.</w:t>
      </w:r>
    </w:p>
    <w:p w:rsidR="00F90DEC" w:rsidRPr="00DD032C" w:rsidRDefault="00F90DEC" w:rsidP="00F90DEC">
      <w:pPr>
        <w:spacing w:before="240"/>
        <w:ind w:left="1134" w:hanging="1134"/>
        <w:jc w:val="both"/>
        <w:rPr>
          <w:rFonts w:ascii="Times New Roman" w:hAnsi="Times New Roman"/>
          <w:b/>
          <w:sz w:val="24"/>
          <w:szCs w:val="24"/>
        </w:rPr>
      </w:pPr>
      <w:bookmarkStart w:id="14" w:name="_Toc124934913"/>
      <w:r w:rsidRPr="00DD032C">
        <w:rPr>
          <w:rFonts w:ascii="Times New Roman" w:hAnsi="Times New Roman"/>
          <w:b/>
          <w:sz w:val="24"/>
          <w:szCs w:val="24"/>
        </w:rPr>
        <w:t>Article 28</w:t>
      </w:r>
      <w:r w:rsidRPr="00DD032C">
        <w:rPr>
          <w:rFonts w:ascii="Times New Roman" w:hAnsi="Times New Roman"/>
          <w:b/>
          <w:sz w:val="24"/>
          <w:szCs w:val="24"/>
        </w:rPr>
        <w:tab/>
        <w:t>Delayed payments</w:t>
      </w:r>
    </w:p>
    <w:p w:rsidR="00F90DEC" w:rsidRPr="00DD032C" w:rsidRDefault="00F90DEC" w:rsidP="00F90DEC">
      <w:pPr>
        <w:autoSpaceDE w:val="0"/>
        <w:autoSpaceDN w:val="0"/>
        <w:adjustRightInd w:val="0"/>
        <w:ind w:left="1134" w:hanging="709"/>
        <w:jc w:val="both"/>
        <w:rPr>
          <w:rFonts w:ascii="Times New Roman" w:hAnsi="Times New Roman"/>
          <w:snapToGrid/>
          <w:sz w:val="22"/>
          <w:szCs w:val="22"/>
          <w:lang w:eastAsia="en-GB"/>
        </w:rPr>
      </w:pPr>
      <w:r w:rsidRPr="00DD032C">
        <w:rPr>
          <w:rFonts w:ascii="Times New Roman" w:hAnsi="Times New Roman"/>
          <w:sz w:val="22"/>
          <w:szCs w:val="22"/>
        </w:rPr>
        <w:lastRenderedPageBreak/>
        <w:t>28.2</w:t>
      </w:r>
      <w:r w:rsidRPr="00DD032C">
        <w:rPr>
          <w:rFonts w:ascii="Times New Roman" w:hAnsi="Times New Roman"/>
          <w:b/>
          <w:sz w:val="22"/>
          <w:szCs w:val="22"/>
        </w:rPr>
        <w:tab/>
      </w:r>
      <w:r w:rsidRPr="00DD032C">
        <w:rPr>
          <w:rFonts w:ascii="Times New Roman" w:hAnsi="Times New Roman"/>
          <w:snapToGrid/>
          <w:sz w:val="22"/>
          <w:szCs w:val="22"/>
          <w:lang w:eastAsia="en-GB"/>
        </w:rPr>
        <w:t>By derogation from Article 28.2 of the general conditions, o</w:t>
      </w:r>
      <w:r w:rsidRPr="00DD032C">
        <w:rPr>
          <w:rFonts w:ascii="Times New Roman" w:hAnsi="Times New Roman"/>
          <w:sz w:val="22"/>
          <w:szCs w:val="22"/>
        </w:rPr>
        <w:t>nce the deadline laid down in Article 26.3 has expired, the contractor shall, upon demand, be entitled to late-payment interest at the rate and for the period mentioned in the general conditions. The demand must be submitted within two months of receiving late payment.</w:t>
      </w:r>
    </w:p>
    <w:p w:rsidR="00F90DEC" w:rsidRPr="00DD032C" w:rsidRDefault="00F90DEC" w:rsidP="00F90DEC">
      <w:pPr>
        <w:spacing w:before="240"/>
        <w:ind w:left="1134" w:hanging="1134"/>
        <w:jc w:val="both"/>
        <w:rPr>
          <w:rFonts w:ascii="Times New Roman" w:hAnsi="Times New Roman"/>
          <w:b/>
          <w:sz w:val="24"/>
          <w:szCs w:val="24"/>
        </w:rPr>
      </w:pPr>
      <w:r w:rsidRPr="00DD032C">
        <w:rPr>
          <w:rFonts w:ascii="Times New Roman" w:hAnsi="Times New Roman"/>
          <w:b/>
          <w:sz w:val="24"/>
          <w:szCs w:val="24"/>
        </w:rPr>
        <w:t>Article 29</w:t>
      </w:r>
      <w:r w:rsidRPr="00DD032C">
        <w:rPr>
          <w:rFonts w:ascii="Times New Roman" w:hAnsi="Times New Roman"/>
          <w:b/>
          <w:sz w:val="24"/>
          <w:szCs w:val="24"/>
        </w:rPr>
        <w:tab/>
        <w:t>Delivery</w:t>
      </w:r>
      <w:bookmarkEnd w:id="14"/>
    </w:p>
    <w:p w:rsidR="00F90DEC" w:rsidRPr="00DD032C" w:rsidRDefault="00F90DEC" w:rsidP="00F90DEC">
      <w:pPr>
        <w:ind w:left="1134" w:hanging="709"/>
        <w:jc w:val="both"/>
        <w:rPr>
          <w:rFonts w:ascii="Times New Roman" w:hAnsi="Times New Roman"/>
          <w:sz w:val="22"/>
          <w:szCs w:val="22"/>
        </w:rPr>
      </w:pPr>
      <w:r w:rsidRPr="00DD032C">
        <w:rPr>
          <w:rFonts w:ascii="Times New Roman" w:hAnsi="Times New Roman"/>
          <w:sz w:val="22"/>
          <w:szCs w:val="22"/>
        </w:rPr>
        <w:t>29.3</w:t>
      </w:r>
      <w:r w:rsidRPr="00DD032C">
        <w:rPr>
          <w:rFonts w:ascii="Times New Roman" w:hAnsi="Times New Roman"/>
          <w:b/>
          <w:sz w:val="22"/>
          <w:szCs w:val="22"/>
        </w:rPr>
        <w:tab/>
      </w:r>
      <w:r w:rsidRPr="00DD032C">
        <w:rPr>
          <w:rFonts w:ascii="Times New Roman" w:hAnsi="Times New Roman"/>
          <w:sz w:val="22"/>
          <w:szCs w:val="22"/>
        </w:rPr>
        <w:t>The packaging shall become the property of the recipient subject to environmental considerations.</w:t>
      </w:r>
    </w:p>
    <w:p w:rsidR="00F90DEC" w:rsidRPr="00DD032C" w:rsidRDefault="00F90DEC" w:rsidP="00F90DEC">
      <w:pPr>
        <w:spacing w:before="240"/>
        <w:ind w:left="1134" w:hanging="1134"/>
        <w:jc w:val="both"/>
        <w:rPr>
          <w:rFonts w:ascii="Times New Roman" w:hAnsi="Times New Roman"/>
          <w:b/>
          <w:sz w:val="24"/>
          <w:szCs w:val="24"/>
        </w:rPr>
      </w:pPr>
      <w:bookmarkStart w:id="15" w:name="_Toc124934917"/>
      <w:r w:rsidRPr="00DD032C">
        <w:rPr>
          <w:rFonts w:ascii="Times New Roman" w:hAnsi="Times New Roman"/>
          <w:b/>
          <w:sz w:val="24"/>
          <w:szCs w:val="24"/>
        </w:rPr>
        <w:t>Article 40</w:t>
      </w:r>
      <w:r w:rsidRPr="00DD032C">
        <w:rPr>
          <w:rFonts w:ascii="Times New Roman" w:hAnsi="Times New Roman"/>
          <w:b/>
          <w:sz w:val="24"/>
          <w:szCs w:val="24"/>
        </w:rPr>
        <w:tab/>
        <w:t>Settlement of disputes</w:t>
      </w:r>
      <w:bookmarkEnd w:id="15"/>
    </w:p>
    <w:p w:rsidR="00F90DEC" w:rsidRPr="00DD032C" w:rsidRDefault="00F90DEC" w:rsidP="00F90DEC">
      <w:pPr>
        <w:ind w:left="1134" w:hanging="708"/>
        <w:jc w:val="both"/>
        <w:rPr>
          <w:rFonts w:ascii="Times New Roman" w:hAnsi="Times New Roman"/>
          <w:sz w:val="22"/>
          <w:szCs w:val="22"/>
        </w:rPr>
      </w:pPr>
      <w:r w:rsidRPr="00DD032C">
        <w:rPr>
          <w:rFonts w:ascii="Times New Roman" w:hAnsi="Times New Roman"/>
          <w:sz w:val="22"/>
          <w:szCs w:val="22"/>
        </w:rPr>
        <w:t>40.4</w:t>
      </w:r>
      <w:r w:rsidRPr="00DD032C">
        <w:rPr>
          <w:rFonts w:ascii="Times New Roman" w:hAnsi="Times New Roman"/>
          <w:sz w:val="22"/>
          <w:szCs w:val="22"/>
        </w:rPr>
        <w:tab/>
        <w:t>Any disputes arising out of or relating to this contract which cannot be settled otherwise shall be referred to the exclusive jurisdiction of the Courts in accordance with the national legislation of the state of the contracting authority.</w:t>
      </w:r>
    </w:p>
    <w:p w:rsidR="00F90DEC" w:rsidRPr="00DD032C" w:rsidRDefault="00F90DEC" w:rsidP="00F90DEC">
      <w:pPr>
        <w:keepNext/>
        <w:keepLines/>
        <w:tabs>
          <w:tab w:val="left" w:pos="1134"/>
        </w:tabs>
        <w:spacing w:before="240"/>
        <w:ind w:left="1134" w:hanging="1134"/>
        <w:rPr>
          <w:rFonts w:ascii="Times New Roman" w:hAnsi="Times New Roman"/>
          <w:b/>
          <w:sz w:val="24"/>
          <w:szCs w:val="24"/>
        </w:rPr>
      </w:pPr>
      <w:r w:rsidRPr="00DD032C">
        <w:rPr>
          <w:rFonts w:ascii="Times New Roman" w:hAnsi="Times New Roman"/>
          <w:b/>
          <w:sz w:val="24"/>
          <w:szCs w:val="24"/>
        </w:rPr>
        <w:t>Article 44</w:t>
      </w:r>
      <w:r w:rsidRPr="00DD032C">
        <w:rPr>
          <w:rFonts w:ascii="Times New Roman" w:hAnsi="Times New Roman"/>
          <w:b/>
          <w:sz w:val="24"/>
          <w:szCs w:val="24"/>
        </w:rPr>
        <w:tab/>
        <w:t>Data protection</w:t>
      </w:r>
    </w:p>
    <w:p w:rsidR="00F90DEC" w:rsidRPr="00DD032C" w:rsidRDefault="00F90DEC" w:rsidP="00F90DEC">
      <w:pPr>
        <w:jc w:val="both"/>
        <w:rPr>
          <w:rFonts w:ascii="Times New Roman" w:hAnsi="Times New Roman"/>
          <w:sz w:val="22"/>
          <w:szCs w:val="22"/>
        </w:rPr>
      </w:pPr>
      <w:r w:rsidRPr="00DD032C">
        <w:rPr>
          <w:rFonts w:ascii="Times New Roman" w:hAnsi="Times New Roman"/>
          <w:sz w:val="22"/>
          <w:szCs w:val="22"/>
        </w:rPr>
        <w:t>1. Processing of personal data related to the implementation of the contract by the contracting authority takes place in accordance with the national legislation of the state of the contracting authority and with the provisions of the respective financing agreement.</w:t>
      </w:r>
    </w:p>
    <w:p w:rsidR="00F90DEC" w:rsidRPr="00DD032C" w:rsidRDefault="00F90DEC" w:rsidP="00F90DEC">
      <w:pPr>
        <w:jc w:val="both"/>
        <w:rPr>
          <w:rFonts w:ascii="Times New Roman" w:hAnsi="Times New Roman"/>
          <w:sz w:val="22"/>
          <w:szCs w:val="22"/>
          <w:u w:val="single"/>
        </w:rPr>
      </w:pPr>
      <w:r w:rsidRPr="00DD032C">
        <w:rPr>
          <w:rFonts w:ascii="Times New Roman" w:hAnsi="Times New Roman"/>
          <w:sz w:val="22"/>
          <w:szCs w:val="22"/>
        </w:rPr>
        <w:t>2. To the extent that the contract covers an action financed by the European Union, the Contracting Authority may share communications related to the implementation of the contract, with the European Commission. These exchanges shall be made to the Commission, solely for the purpose of allowing the latter to exercise its rights and obligations under the applicable legislative framework and under the financing agreement with the Partner country – contracting authority. The exchanges may involve transfers of personal data (such as names, contact details, signatures and CVs) of natural persons involved in the implementation of the contract (such as contractors, personnel, experts, trainees, subcontractors, insurers, guarantors, auditors and legal counsel). In cases where the contractor is processing personal data in the context of the implementation of the contract, he/she shall accordingly inform the data subjects of the possible transmission of their data to the Commission. When personal data is transmitted to the Commission, the latter processes them in accordance with 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w:t>
      </w:r>
      <w:r w:rsidRPr="00DD032C">
        <w:rPr>
          <w:rStyle w:val="FootnoteReference"/>
          <w:rFonts w:ascii="Times New Roman" w:hAnsi="Times New Roman"/>
          <w:sz w:val="22"/>
          <w:szCs w:val="22"/>
        </w:rPr>
        <w:footnoteReference w:id="5"/>
      </w:r>
      <w:r w:rsidRPr="00DD032C">
        <w:rPr>
          <w:rFonts w:ascii="Times New Roman" w:hAnsi="Times New Roman"/>
          <w:sz w:val="22"/>
          <w:szCs w:val="22"/>
        </w:rPr>
        <w:t xml:space="preserve"> and as detailed in the specific privacy statement published at ePRAG.</w:t>
      </w:r>
    </w:p>
    <w:p w:rsidR="00F90DEC" w:rsidRPr="00DD032C" w:rsidRDefault="00F90DEC" w:rsidP="00F90DEC">
      <w:pPr>
        <w:pStyle w:val="ListNumber"/>
        <w:numPr>
          <w:ilvl w:val="0"/>
          <w:numId w:val="0"/>
        </w:numPr>
        <w:spacing w:before="360" w:after="100" w:afterAutospacing="1"/>
        <w:ind w:left="1984" w:hanging="425"/>
        <w:jc w:val="center"/>
        <w:rPr>
          <w:sz w:val="22"/>
          <w:szCs w:val="22"/>
        </w:rPr>
      </w:pPr>
      <w:r w:rsidRPr="00DD032C">
        <w:rPr>
          <w:sz w:val="22"/>
          <w:szCs w:val="22"/>
        </w:rPr>
        <w:t>* * *</w:t>
      </w:r>
    </w:p>
    <w:p w:rsidR="004D2FD8" w:rsidRPr="00DD032C" w:rsidRDefault="004D2FD8" w:rsidP="00F90DEC">
      <w:pPr>
        <w:rPr>
          <w:rFonts w:ascii="Times New Roman" w:hAnsi="Times New Roman"/>
          <w:lang w:val="en-GB"/>
        </w:rPr>
      </w:pPr>
    </w:p>
    <w:sectPr w:rsidR="004D2FD8" w:rsidRPr="00DD032C" w:rsidSect="0023665C">
      <w:headerReference w:type="even" r:id="rId14"/>
      <w:headerReference w:type="default" r:id="rId15"/>
      <w:footerReference w:type="even" r:id="rId16"/>
      <w:footerReference w:type="default" r:id="rId17"/>
      <w:headerReference w:type="first" r:id="rId18"/>
      <w:footerReference w:type="first" r:id="rId19"/>
      <w:type w:val="continuous"/>
      <w:pgSz w:w="11906" w:h="16838"/>
      <w:pgMar w:top="1134" w:right="1418" w:bottom="1134" w:left="1134" w:header="720" w:footer="402" w:gutter="567"/>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611E0" w:rsidRDefault="004611E0">
      <w:r>
        <w:separator/>
      </w:r>
    </w:p>
    <w:p w:rsidR="004611E0" w:rsidRDefault="004611E0"/>
  </w:endnote>
  <w:endnote w:type="continuationSeparator" w:id="0">
    <w:p w:rsidR="004611E0" w:rsidRDefault="004611E0">
      <w:r>
        <w:continuationSeparator/>
      </w:r>
    </w:p>
    <w:p w:rsidR="004611E0" w:rsidRDefault="004611E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Optim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2600" w:rsidRDefault="00AC260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26BE0" w:rsidRPr="0076436E" w:rsidRDefault="001331FB" w:rsidP="008E702C">
    <w:pPr>
      <w:pStyle w:val="Footer"/>
      <w:tabs>
        <w:tab w:val="clear" w:pos="4320"/>
        <w:tab w:val="clear" w:pos="8640"/>
        <w:tab w:val="center" w:pos="8364"/>
        <w:tab w:val="right" w:pos="9639"/>
      </w:tabs>
      <w:spacing w:before="0" w:after="0"/>
      <w:rPr>
        <w:rFonts w:ascii="Times New Roman" w:hAnsi="Times New Roman"/>
        <w:sz w:val="18"/>
        <w:szCs w:val="18"/>
        <w:lang w:val="en-GB"/>
      </w:rPr>
    </w:pPr>
    <w:r w:rsidRPr="001331FB">
      <w:rPr>
        <w:rFonts w:ascii="Times New Roman" w:hAnsi="Times New Roman"/>
        <w:b/>
        <w:sz w:val="18"/>
        <w:lang w:val="en-GB"/>
      </w:rPr>
      <w:t xml:space="preserve">December </w:t>
    </w:r>
    <w:r w:rsidR="00AC2600">
      <w:rPr>
        <w:rFonts w:ascii="Times New Roman" w:hAnsi="Times New Roman"/>
        <w:b/>
        <w:sz w:val="18"/>
        <w:lang w:val="en-GB"/>
      </w:rPr>
      <w:t>2021</w:t>
    </w:r>
    <w:r w:rsidR="00326BE0" w:rsidRPr="0076436E">
      <w:rPr>
        <w:rFonts w:ascii="Times New Roman" w:hAnsi="Times New Roman"/>
        <w:sz w:val="18"/>
        <w:szCs w:val="18"/>
        <w:lang w:val="en-GB"/>
      </w:rPr>
      <w:tab/>
      <w:t xml:space="preserve">Page </w:t>
    </w:r>
    <w:r w:rsidR="00326BE0" w:rsidRPr="0076436E">
      <w:rPr>
        <w:rFonts w:ascii="Times New Roman" w:hAnsi="Times New Roman"/>
        <w:sz w:val="18"/>
        <w:szCs w:val="18"/>
      </w:rPr>
      <w:fldChar w:fldCharType="begin"/>
    </w:r>
    <w:r w:rsidR="00326BE0" w:rsidRPr="00764FC7">
      <w:rPr>
        <w:rFonts w:ascii="Times New Roman" w:hAnsi="Times New Roman"/>
        <w:sz w:val="18"/>
        <w:szCs w:val="18"/>
        <w:lang w:val="en-GB"/>
      </w:rPr>
      <w:instrText xml:space="preserve"> PAGE </w:instrText>
    </w:r>
    <w:r w:rsidR="00326BE0" w:rsidRPr="0076436E">
      <w:rPr>
        <w:rFonts w:ascii="Times New Roman" w:hAnsi="Times New Roman"/>
        <w:sz w:val="18"/>
        <w:szCs w:val="18"/>
      </w:rPr>
      <w:fldChar w:fldCharType="separate"/>
    </w:r>
    <w:r w:rsidR="009D6056">
      <w:rPr>
        <w:rFonts w:ascii="Times New Roman" w:hAnsi="Times New Roman"/>
        <w:noProof/>
        <w:sz w:val="18"/>
        <w:szCs w:val="18"/>
        <w:lang w:val="en-GB"/>
      </w:rPr>
      <w:t>9</w:t>
    </w:r>
    <w:r w:rsidR="00326BE0" w:rsidRPr="0076436E">
      <w:rPr>
        <w:rFonts w:ascii="Times New Roman" w:hAnsi="Times New Roman"/>
        <w:sz w:val="18"/>
        <w:szCs w:val="18"/>
      </w:rPr>
      <w:fldChar w:fldCharType="end"/>
    </w:r>
    <w:r w:rsidR="00326BE0" w:rsidRPr="0076436E">
      <w:rPr>
        <w:rFonts w:ascii="Times New Roman" w:hAnsi="Times New Roman"/>
        <w:sz w:val="18"/>
        <w:szCs w:val="18"/>
        <w:lang w:val="en-GB"/>
      </w:rPr>
      <w:t xml:space="preserve"> of </w:t>
    </w:r>
    <w:r w:rsidR="00326BE0" w:rsidRPr="0076436E">
      <w:rPr>
        <w:rFonts w:ascii="Times New Roman" w:hAnsi="Times New Roman"/>
        <w:sz w:val="18"/>
        <w:szCs w:val="18"/>
      </w:rPr>
      <w:fldChar w:fldCharType="begin"/>
    </w:r>
    <w:r w:rsidR="00326BE0" w:rsidRPr="00764FC7">
      <w:rPr>
        <w:rFonts w:ascii="Times New Roman" w:hAnsi="Times New Roman"/>
        <w:sz w:val="18"/>
        <w:szCs w:val="18"/>
        <w:lang w:val="en-GB"/>
      </w:rPr>
      <w:instrText xml:space="preserve"> NUMPAGES </w:instrText>
    </w:r>
    <w:r w:rsidR="00326BE0" w:rsidRPr="0076436E">
      <w:rPr>
        <w:rFonts w:ascii="Times New Roman" w:hAnsi="Times New Roman"/>
        <w:sz w:val="18"/>
        <w:szCs w:val="18"/>
      </w:rPr>
      <w:fldChar w:fldCharType="separate"/>
    </w:r>
    <w:r w:rsidR="009D6056">
      <w:rPr>
        <w:rFonts w:ascii="Times New Roman" w:hAnsi="Times New Roman"/>
        <w:noProof/>
        <w:sz w:val="18"/>
        <w:szCs w:val="18"/>
        <w:lang w:val="en-GB"/>
      </w:rPr>
      <w:t>9</w:t>
    </w:r>
    <w:r w:rsidR="00326BE0" w:rsidRPr="0076436E">
      <w:rPr>
        <w:rFonts w:ascii="Times New Roman" w:hAnsi="Times New Roman"/>
        <w:sz w:val="18"/>
        <w:szCs w:val="18"/>
      </w:rPr>
      <w:fldChar w:fldCharType="end"/>
    </w:r>
  </w:p>
  <w:p w:rsidR="00326BE0" w:rsidRPr="00560327" w:rsidRDefault="00326BE0" w:rsidP="008E702C">
    <w:pPr>
      <w:pStyle w:val="Footer"/>
      <w:tabs>
        <w:tab w:val="clear" w:pos="4320"/>
        <w:tab w:val="center" w:pos="0"/>
      </w:tabs>
      <w:spacing w:before="0" w:after="0"/>
      <w:rPr>
        <w:rFonts w:ascii="Times New Roman" w:hAnsi="Times New Roman"/>
        <w:sz w:val="18"/>
        <w:szCs w:val="18"/>
        <w:lang w:val="en-GB"/>
      </w:rPr>
    </w:pPr>
    <w:r w:rsidRPr="008E702C">
      <w:rPr>
        <w:rFonts w:ascii="Times New Roman" w:hAnsi="Times New Roman"/>
        <w:sz w:val="18"/>
        <w:szCs w:val="18"/>
      </w:rPr>
      <w:fldChar w:fldCharType="begin"/>
    </w:r>
    <w:r w:rsidRPr="00560327">
      <w:rPr>
        <w:rFonts w:ascii="Times New Roman" w:hAnsi="Times New Roman"/>
        <w:sz w:val="18"/>
        <w:szCs w:val="18"/>
        <w:lang w:val="en-GB"/>
      </w:rPr>
      <w:instrText xml:space="preserve"> FILENAME </w:instrText>
    </w:r>
    <w:r w:rsidRPr="008E702C">
      <w:rPr>
        <w:rFonts w:ascii="Times New Roman" w:hAnsi="Times New Roman"/>
        <w:sz w:val="18"/>
        <w:szCs w:val="18"/>
      </w:rPr>
      <w:fldChar w:fldCharType="separate"/>
    </w:r>
    <w:r w:rsidR="00F3222C">
      <w:rPr>
        <w:rFonts w:ascii="Times New Roman" w:hAnsi="Times New Roman"/>
        <w:noProof/>
        <w:sz w:val="18"/>
        <w:szCs w:val="18"/>
        <w:lang w:val="en-GB"/>
      </w:rPr>
      <w:t>c4c_contract_en.doc</w:t>
    </w:r>
    <w:r w:rsidRPr="008E702C">
      <w:rPr>
        <w:rFonts w:ascii="Times New Roman" w:hAnsi="Times New Roman"/>
        <w:sz w:val="18"/>
        <w:szCs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26BE0" w:rsidRDefault="00326BE0">
    <w:pPr>
      <w:pStyle w:val="Footer"/>
      <w:tabs>
        <w:tab w:val="clear" w:pos="4320"/>
        <w:tab w:val="clear" w:pos="8640"/>
        <w:tab w:val="center" w:pos="4820"/>
        <w:tab w:val="right" w:pos="9639"/>
      </w:tabs>
      <w:spacing w:before="240" w:after="0"/>
      <w:rPr>
        <w:i/>
      </w:rPr>
    </w:pPr>
    <w:r>
      <w:rPr>
        <w:b/>
      </w:rPr>
      <w:t>Version 2005</w:t>
    </w:r>
    <w:r>
      <w:rPr>
        <w:sz w:val="16"/>
      </w:rPr>
      <w:tab/>
      <w:t xml:space="preserve">Page </w:t>
    </w:r>
    <w:r>
      <w:rPr>
        <w:sz w:val="16"/>
      </w:rPr>
      <w:fldChar w:fldCharType="begin"/>
    </w:r>
    <w:r>
      <w:rPr>
        <w:sz w:val="16"/>
      </w:rPr>
      <w:instrText xml:space="preserve"> PAGE </w:instrText>
    </w:r>
    <w:r>
      <w:rPr>
        <w:sz w:val="16"/>
      </w:rPr>
      <w:fldChar w:fldCharType="separate"/>
    </w:r>
    <w:r>
      <w:rPr>
        <w:noProof/>
        <w:sz w:val="16"/>
      </w:rPr>
      <w:t>59</w:t>
    </w:r>
    <w:r>
      <w:rPr>
        <w:sz w:val="16"/>
      </w:rPr>
      <w:fldChar w:fldCharType="end"/>
    </w:r>
  </w:p>
  <w:p w:rsidR="00326BE0" w:rsidRDefault="00326BE0"/>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611E0" w:rsidRDefault="004611E0" w:rsidP="008056C4">
      <w:pPr>
        <w:spacing w:before="0" w:after="0"/>
      </w:pPr>
      <w:r>
        <w:separator/>
      </w:r>
    </w:p>
  </w:footnote>
  <w:footnote w:type="continuationSeparator" w:id="0">
    <w:p w:rsidR="004611E0" w:rsidRDefault="004611E0">
      <w:r>
        <w:continuationSeparator/>
      </w:r>
    </w:p>
    <w:p w:rsidR="004611E0" w:rsidRDefault="004611E0"/>
  </w:footnote>
  <w:footnote w:id="1">
    <w:p w:rsidR="00326BE0" w:rsidRPr="00571A21" w:rsidRDefault="00326BE0" w:rsidP="008056C4">
      <w:pPr>
        <w:pStyle w:val="FootnoteText"/>
        <w:rPr>
          <w:lang w:val="en-GB"/>
        </w:rPr>
      </w:pPr>
      <w:r w:rsidRPr="009B30FB">
        <w:rPr>
          <w:rStyle w:val="FootnoteReference"/>
        </w:rPr>
        <w:footnoteRef/>
      </w:r>
      <w:r w:rsidR="00AA3D4D" w:rsidRPr="00571A21">
        <w:rPr>
          <w:lang w:val="en-GB"/>
        </w:rPr>
        <w:t xml:space="preserve"> </w:t>
      </w:r>
      <w:r w:rsidRPr="00571A21">
        <w:rPr>
          <w:lang w:val="en-GB"/>
        </w:rPr>
        <w:t>Where the contracting party is an individual.</w:t>
      </w:r>
    </w:p>
  </w:footnote>
  <w:footnote w:id="2">
    <w:p w:rsidR="00326BE0" w:rsidRPr="00571A21" w:rsidRDefault="00326BE0" w:rsidP="008056C4">
      <w:pPr>
        <w:pStyle w:val="FootnoteText"/>
        <w:rPr>
          <w:lang w:val="en-GB"/>
        </w:rPr>
      </w:pPr>
      <w:r w:rsidRPr="009B30FB">
        <w:rPr>
          <w:rStyle w:val="FootnoteReference"/>
        </w:rPr>
        <w:footnoteRef/>
      </w:r>
      <w:r w:rsidR="00AA3D4D" w:rsidRPr="00571A21">
        <w:rPr>
          <w:lang w:val="en-GB"/>
        </w:rPr>
        <w:t xml:space="preserve"> </w:t>
      </w:r>
      <w:r w:rsidRPr="00571A21">
        <w:rPr>
          <w:lang w:val="en-GB"/>
        </w:rPr>
        <w:t xml:space="preserve">Where applicable. For individuals, mention their ID card or passport or equivalent document </w:t>
      </w:r>
      <w:r w:rsidR="00AA3D4D" w:rsidRPr="00571A21">
        <w:rPr>
          <w:lang w:val="en-GB"/>
        </w:rPr>
        <w:t>–</w:t>
      </w:r>
      <w:r w:rsidRPr="00571A21">
        <w:rPr>
          <w:lang w:val="en-GB"/>
        </w:rPr>
        <w:t xml:space="preserve"> number</w:t>
      </w:r>
      <w:r w:rsidR="00AA3D4D" w:rsidRPr="00571A21">
        <w:rPr>
          <w:lang w:val="en-GB"/>
        </w:rPr>
        <w:t>.</w:t>
      </w:r>
    </w:p>
  </w:footnote>
  <w:footnote w:id="3">
    <w:p w:rsidR="00326BE0" w:rsidRPr="00571A21" w:rsidRDefault="00326BE0" w:rsidP="008056C4">
      <w:pPr>
        <w:pStyle w:val="FootnoteText"/>
        <w:rPr>
          <w:lang w:val="en-GB"/>
        </w:rPr>
      </w:pPr>
      <w:r w:rsidRPr="009B30FB">
        <w:rPr>
          <w:rStyle w:val="FootnoteReference"/>
        </w:rPr>
        <w:footnoteRef/>
      </w:r>
      <w:r w:rsidR="00AA3D4D" w:rsidRPr="00571A21">
        <w:rPr>
          <w:lang w:val="en-GB"/>
        </w:rPr>
        <w:t xml:space="preserve"> </w:t>
      </w:r>
      <w:r w:rsidRPr="00571A21">
        <w:rPr>
          <w:lang w:val="en-GB"/>
        </w:rPr>
        <w:t>Except where the contracting party is not VAT registered.</w:t>
      </w:r>
    </w:p>
  </w:footnote>
  <w:footnote w:id="4">
    <w:p w:rsidR="00F90DEC" w:rsidRPr="00C73F87" w:rsidRDefault="00F90DEC" w:rsidP="00F90DEC">
      <w:pPr>
        <w:pStyle w:val="FootnoteText"/>
        <w:rPr>
          <w:lang w:val="en-GB"/>
        </w:rPr>
      </w:pPr>
      <w:r w:rsidRPr="003D6B6C">
        <w:rPr>
          <w:rStyle w:val="FootnoteReference"/>
        </w:rPr>
        <w:footnoteRef/>
      </w:r>
      <w:r w:rsidRPr="00C73F87">
        <w:rPr>
          <w:lang w:val="en-GB"/>
        </w:rPr>
        <w:t xml:space="preserve"> See </w:t>
      </w:r>
      <w:hyperlink r:id="rId1" w:history="1">
        <w:r>
          <w:rPr>
            <w:rStyle w:val="Hyperlink"/>
            <w:lang w:val="en-GB"/>
          </w:rPr>
          <w:t>http://www.iccwbo.org/incoterms/</w:t>
        </w:r>
      </w:hyperlink>
    </w:p>
  </w:footnote>
  <w:footnote w:id="5">
    <w:p w:rsidR="00F90DEC" w:rsidRDefault="00F90DEC" w:rsidP="00F90DEC">
      <w:pPr>
        <w:pStyle w:val="FootnoteText"/>
      </w:pPr>
      <w:r>
        <w:rPr>
          <w:rStyle w:val="FootnoteReference"/>
        </w:rPr>
        <w:footnoteRef/>
      </w:r>
      <w:r>
        <w:t xml:space="preserve"> OJ L 205 of 21.11.2018, p. 39</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2600" w:rsidRDefault="00AC260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2600" w:rsidRDefault="00AC2600">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2600" w:rsidRDefault="00AC260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multilevel"/>
    <w:tmpl w:val="FFFFFFFF"/>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nsid w:val="06F921BF"/>
    <w:multiLevelType w:val="multilevel"/>
    <w:tmpl w:val="D5EEA3DE"/>
    <w:lvl w:ilvl="0">
      <w:start w:val="3"/>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5">
    <w:nsid w:val="22DD3599"/>
    <w:multiLevelType w:val="multilevel"/>
    <w:tmpl w:val="4EAA5BA6"/>
    <w:lvl w:ilvl="0">
      <w:start w:val="1"/>
      <w:numFmt w:val="decimal"/>
      <w:pStyle w:val="ListNumber"/>
      <w:lvlText w:val="(%1)"/>
      <w:lvlJc w:val="left"/>
      <w:pPr>
        <w:tabs>
          <w:tab w:val="num" w:pos="1189"/>
        </w:tabs>
        <w:ind w:left="1189" w:hanging="709"/>
      </w:pPr>
    </w:lvl>
    <w:lvl w:ilvl="1">
      <w:start w:val="1"/>
      <w:numFmt w:val="lowerLetter"/>
      <w:pStyle w:val="ListNumberLevel2"/>
      <w:lvlText w:val="(%2)"/>
      <w:lvlJc w:val="left"/>
      <w:pPr>
        <w:tabs>
          <w:tab w:val="num" w:pos="1897"/>
        </w:tabs>
        <w:ind w:left="1897" w:hanging="708"/>
      </w:pPr>
    </w:lvl>
    <w:lvl w:ilvl="2">
      <w:start w:val="1"/>
      <w:numFmt w:val="bullet"/>
      <w:pStyle w:val="ListNumberLevel3"/>
      <w:lvlText w:val="–"/>
      <w:lvlJc w:val="left"/>
      <w:pPr>
        <w:tabs>
          <w:tab w:val="num" w:pos="2606"/>
        </w:tabs>
        <w:ind w:left="2606" w:hanging="709"/>
      </w:pPr>
      <w:rPr>
        <w:rFonts w:ascii="Times New Roman" w:hAnsi="Times New Roman"/>
      </w:rPr>
    </w:lvl>
    <w:lvl w:ilvl="3">
      <w:start w:val="1"/>
      <w:numFmt w:val="bullet"/>
      <w:pStyle w:val="ListNumberLevel4"/>
      <w:lvlText w:val=""/>
      <w:lvlJc w:val="left"/>
      <w:pPr>
        <w:tabs>
          <w:tab w:val="num" w:pos="3315"/>
        </w:tabs>
        <w:ind w:left="3315" w:hanging="709"/>
      </w:pPr>
      <w:rPr>
        <w:rFonts w:ascii="Symbol" w:hAnsi="Symbol"/>
      </w:rPr>
    </w:lvl>
    <w:lvl w:ilvl="4">
      <w:start w:val="1"/>
      <w:numFmt w:val="lowerLetter"/>
      <w:lvlText w:val="(%5)"/>
      <w:lvlJc w:val="left"/>
      <w:pPr>
        <w:tabs>
          <w:tab w:val="num" w:pos="2280"/>
        </w:tabs>
        <w:ind w:left="2280" w:hanging="360"/>
      </w:pPr>
    </w:lvl>
    <w:lvl w:ilvl="5">
      <w:start w:val="1"/>
      <w:numFmt w:val="lowerRoman"/>
      <w:lvlText w:val="(%6)"/>
      <w:lvlJc w:val="left"/>
      <w:pPr>
        <w:tabs>
          <w:tab w:val="num" w:pos="2640"/>
        </w:tabs>
        <w:ind w:left="2640" w:hanging="360"/>
      </w:pPr>
    </w:lvl>
    <w:lvl w:ilvl="6">
      <w:start w:val="1"/>
      <w:numFmt w:val="decimal"/>
      <w:lvlText w:val="%7."/>
      <w:lvlJc w:val="left"/>
      <w:pPr>
        <w:tabs>
          <w:tab w:val="num" w:pos="3000"/>
        </w:tabs>
        <w:ind w:left="3000" w:hanging="360"/>
      </w:pPr>
    </w:lvl>
    <w:lvl w:ilvl="7">
      <w:start w:val="1"/>
      <w:numFmt w:val="lowerLetter"/>
      <w:lvlText w:val="%8."/>
      <w:lvlJc w:val="left"/>
      <w:pPr>
        <w:tabs>
          <w:tab w:val="num" w:pos="3360"/>
        </w:tabs>
        <w:ind w:left="3360" w:hanging="360"/>
      </w:pPr>
    </w:lvl>
    <w:lvl w:ilvl="8">
      <w:start w:val="1"/>
      <w:numFmt w:val="lowerRoman"/>
      <w:lvlText w:val="%9."/>
      <w:lvlJc w:val="left"/>
      <w:pPr>
        <w:tabs>
          <w:tab w:val="num" w:pos="3720"/>
        </w:tabs>
        <w:ind w:left="3720" w:hanging="360"/>
      </w:pPr>
    </w:lvl>
  </w:abstractNum>
  <w:abstractNum w:abstractNumId="6">
    <w:nsid w:val="237D19A0"/>
    <w:multiLevelType w:val="hybridMultilevel"/>
    <w:tmpl w:val="1DEAEDEE"/>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7">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7AE747B"/>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1">
    <w:nsid w:val="31FA0686"/>
    <w:multiLevelType w:val="multilevel"/>
    <w:tmpl w:val="AE043C02"/>
    <w:lvl w:ilvl="0">
      <w:start w:val="3"/>
      <w:numFmt w:val="decimal"/>
      <w:lvlText w:val="%1."/>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2">
    <w:nsid w:val="31FB380F"/>
    <w:multiLevelType w:val="multilevel"/>
    <w:tmpl w:val="C48E27B0"/>
    <w:lvl w:ilvl="0">
      <w:start w:val="4"/>
      <w:numFmt w:val="none"/>
      <w:lvlText w:val="6."/>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4">
    <w:nsid w:val="36494DE6"/>
    <w:multiLevelType w:val="multilevel"/>
    <w:tmpl w:val="D282499C"/>
    <w:lvl w:ilvl="0">
      <w:start w:val="20"/>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5">
    <w:nsid w:val="38C05D8E"/>
    <w:multiLevelType w:val="multilevel"/>
    <w:tmpl w:val="BF9EB1D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6">
    <w:nsid w:val="3A3E1714"/>
    <w:multiLevelType w:val="hybridMultilevel"/>
    <w:tmpl w:val="E9A277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nsid w:val="3AD241CA"/>
    <w:multiLevelType w:val="multilevel"/>
    <w:tmpl w:val="A1827E30"/>
    <w:lvl w:ilvl="0">
      <w:start w:val="20"/>
      <w:numFmt w:val="decimal"/>
      <w:lvlText w:val="%1."/>
      <w:lvlJc w:val="left"/>
      <w:pPr>
        <w:tabs>
          <w:tab w:val="num" w:pos="360"/>
        </w:tabs>
        <w:ind w:left="360" w:hanging="360"/>
      </w:pPr>
    </w:lvl>
    <w:lvl w:ilvl="1">
      <w:start w:val="5"/>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8">
    <w:nsid w:val="3B817C44"/>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2446A95"/>
    <w:multiLevelType w:val="multilevel"/>
    <w:tmpl w:val="15DE2F42"/>
    <w:lvl w:ilvl="0">
      <w:start w:val="4"/>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29348D8"/>
    <w:multiLevelType w:val="multilevel"/>
    <w:tmpl w:val="84C0238C"/>
    <w:lvl w:ilvl="0">
      <w:start w:val="1"/>
      <w:numFmt w:val="decimal"/>
      <w:lvlText w:val="%1"/>
      <w:lvlJc w:val="left"/>
      <w:pPr>
        <w:ind w:left="710" w:hanging="710"/>
      </w:pPr>
      <w:rPr>
        <w:rFonts w:hint="default"/>
      </w:rPr>
    </w:lvl>
    <w:lvl w:ilvl="1">
      <w:start w:val="1"/>
      <w:numFmt w:val="decimal"/>
      <w:lvlText w:val="%1.%2"/>
      <w:lvlJc w:val="left"/>
      <w:pPr>
        <w:ind w:left="710" w:hanging="71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nsid w:val="445E0FE6"/>
    <w:multiLevelType w:val="multilevel"/>
    <w:tmpl w:val="5CC68E3E"/>
    <w:lvl w:ilvl="0">
      <w:start w:val="23"/>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2">
    <w:nsid w:val="454F2B9D"/>
    <w:multiLevelType w:val="multilevel"/>
    <w:tmpl w:val="7AD2626E"/>
    <w:lvl w:ilvl="0">
      <w:start w:val="10"/>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3">
    <w:nsid w:val="46CF29C4"/>
    <w:multiLevelType w:val="multilevel"/>
    <w:tmpl w:val="32067E20"/>
    <w:lvl w:ilvl="0">
      <w:start w:val="4"/>
      <w:numFmt w:val="none"/>
      <w:lvlText w:val="5."/>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4">
    <w:nsid w:val="47652B99"/>
    <w:multiLevelType w:val="multilevel"/>
    <w:tmpl w:val="57E8C456"/>
    <w:lvl w:ilvl="0">
      <w:start w:val="2"/>
      <w:numFmt w:val="decimal"/>
      <w:lvlText w:val="11.%1"/>
      <w:lvlJc w:val="left"/>
      <w:pPr>
        <w:tabs>
          <w:tab w:val="num" w:pos="720"/>
        </w:tabs>
        <w:ind w:left="397" w:hanging="397"/>
      </w:pPr>
      <w:rPr>
        <w:rFonts w:ascii="Arial" w:hAnsi="Arial" w:hint="default"/>
        <w:b w:val="0"/>
        <w:i w:val="0"/>
        <w:sz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4A51387B"/>
    <w:multiLevelType w:val="multilevel"/>
    <w:tmpl w:val="F5AC8A2E"/>
    <w:lvl w:ilvl="0">
      <w:start w:val="17"/>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6">
    <w:nsid w:val="4C9C4886"/>
    <w:multiLevelType w:val="multilevel"/>
    <w:tmpl w:val="1EBEEAF0"/>
    <w:lvl w:ilvl="0">
      <w:start w:val="1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7">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8">
    <w:nsid w:val="54D25518"/>
    <w:multiLevelType w:val="multilevel"/>
    <w:tmpl w:val="05CE00B0"/>
    <w:lvl w:ilvl="0">
      <w:start w:val="1"/>
      <w:numFmt w:val="decimal"/>
      <w:lvlText w:val="%1"/>
      <w:lvlJc w:val="left"/>
      <w:pPr>
        <w:tabs>
          <w:tab w:val="num" w:pos="397"/>
        </w:tabs>
        <w:ind w:left="397" w:hanging="397"/>
      </w:pPr>
      <w:rPr>
        <w:rFonts w:ascii="Arial" w:hAnsi="Arial" w:hint="default"/>
        <w:b/>
        <w:i/>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30">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1">
    <w:nsid w:val="613C166D"/>
    <w:multiLevelType w:val="multilevel"/>
    <w:tmpl w:val="E34A45F2"/>
    <w:lvl w:ilvl="0">
      <w:start w:val="12"/>
      <w:numFmt w:val="decimal"/>
      <w:lvlText w:val="%1."/>
      <w:lvlJc w:val="left"/>
      <w:pPr>
        <w:tabs>
          <w:tab w:val="num" w:pos="360"/>
        </w:tabs>
        <w:ind w:left="360" w:hanging="360"/>
      </w:pPr>
    </w:lvl>
    <w:lvl w:ilvl="1">
      <w:start w:val="3"/>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2">
    <w:nsid w:val="640D1B6A"/>
    <w:multiLevelType w:val="multilevel"/>
    <w:tmpl w:val="4162C810"/>
    <w:lvl w:ilvl="0">
      <w:start w:val="4"/>
      <w:numFmt w:val="none"/>
      <w:lvlText w:val="7."/>
      <w:lvlJc w:val="left"/>
      <w:pPr>
        <w:tabs>
          <w:tab w:val="num" w:pos="360"/>
        </w:tabs>
        <w:ind w:left="360" w:hanging="360"/>
      </w:pPr>
    </w:lvl>
    <w:lvl w:ilvl="1">
      <w:start w:val="1"/>
      <w:numFmt w:val="none"/>
      <w:lvlText w:val="7.3"/>
      <w:lvlJc w:val="left"/>
      <w:pPr>
        <w:tabs>
          <w:tab w:val="num" w:pos="792"/>
        </w:tabs>
        <w:ind w:left="792" w:hanging="432"/>
      </w:pPr>
      <w:rPr>
        <w:rFonts w:ascii="Arial" w:hAnsi="Arial" w:hint="default"/>
        <w:b w:val="0"/>
        <w:i w:val="0"/>
        <w:sz w:val="22"/>
      </w:rPr>
    </w:lvl>
    <w:lvl w:ilvl="2">
      <w:start w:val="1"/>
      <w:numFmt w:val="none"/>
      <w:lvlText w:val=""/>
      <w:lvlJc w:val="left"/>
      <w:pPr>
        <w:tabs>
          <w:tab w:val="num" w:pos="1224"/>
        </w:tabs>
        <w:ind w:left="1224" w:hanging="504"/>
      </w:pPr>
    </w:lvl>
    <w:lvl w:ilvl="3">
      <w:start w:val="1"/>
      <w:numFmt w:val="none"/>
      <w:lvlText w:val=""/>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none"/>
      <w:lvlText w:val=""/>
      <w:lvlJc w:val="left"/>
      <w:pPr>
        <w:tabs>
          <w:tab w:val="num" w:pos="3240"/>
        </w:tabs>
        <w:ind w:left="3240" w:hanging="1080"/>
      </w:pPr>
    </w:lvl>
    <w:lvl w:ilvl="7">
      <w:start w:val="1"/>
      <w:numFmt w:val="decimal"/>
      <w:lvlText w:val="%1"/>
      <w:lvlJc w:val="left"/>
      <w:pPr>
        <w:tabs>
          <w:tab w:val="num" w:pos="3744"/>
        </w:tabs>
        <w:ind w:left="3744" w:hanging="1224"/>
      </w:pPr>
    </w:lvl>
    <w:lvl w:ilvl="8">
      <w:start w:val="1"/>
      <w:numFmt w:val="decimal"/>
      <w:lvlText w:val="%1.%2.%3.%4.%5.%6.%7.%8.%9."/>
      <w:lvlJc w:val="left"/>
      <w:pPr>
        <w:tabs>
          <w:tab w:val="num" w:pos="4680"/>
        </w:tabs>
        <w:ind w:left="4320" w:hanging="1440"/>
      </w:pPr>
    </w:lvl>
  </w:abstractNum>
  <w:abstractNum w:abstractNumId="33">
    <w:nsid w:val="6826594B"/>
    <w:multiLevelType w:val="hybridMultilevel"/>
    <w:tmpl w:val="7576B050"/>
    <w:lvl w:ilvl="0" w:tplc="C17C323C">
      <w:start w:val="4"/>
      <w:numFmt w:val="bullet"/>
      <w:lvlText w:val="-"/>
      <w:lvlJc w:val="left"/>
      <w:pPr>
        <w:ind w:left="720" w:hanging="360"/>
      </w:pPr>
      <w:rPr>
        <w:rFonts w:ascii="Sylfaen" w:eastAsia="Calibri" w:hAnsi="Sylfaen" w:cs="Sylfae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6899729A"/>
    <w:multiLevelType w:val="singleLevel"/>
    <w:tmpl w:val="655ACA48"/>
    <w:lvl w:ilvl="0">
      <w:start w:val="17"/>
      <w:numFmt w:val="decimal"/>
      <w:lvlText w:val="%1."/>
      <w:lvlJc w:val="left"/>
      <w:pPr>
        <w:tabs>
          <w:tab w:val="num" w:pos="397"/>
        </w:tabs>
        <w:ind w:left="397" w:hanging="397"/>
      </w:pPr>
      <w:rPr>
        <w:rFonts w:ascii="Arial" w:hAnsi="Arial" w:hint="default"/>
        <w:b/>
        <w:i/>
        <w:sz w:val="28"/>
      </w:rPr>
    </w:lvl>
  </w:abstractNum>
  <w:abstractNum w:abstractNumId="35">
    <w:nsid w:val="691524FD"/>
    <w:multiLevelType w:val="multilevel"/>
    <w:tmpl w:val="50F2CD56"/>
    <w:lvl w:ilvl="0">
      <w:start w:val="21"/>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6">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7">
    <w:nsid w:val="6C8E60F6"/>
    <w:multiLevelType w:val="multilevel"/>
    <w:tmpl w:val="334EB22E"/>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8">
    <w:nsid w:val="6CA307F2"/>
    <w:multiLevelType w:val="multilevel"/>
    <w:tmpl w:val="83C833BA"/>
    <w:name w:val="ELList"/>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9">
    <w:nsid w:val="6F025DD1"/>
    <w:multiLevelType w:val="multilevel"/>
    <w:tmpl w:val="215C4CC0"/>
    <w:lvl w:ilvl="0">
      <w:start w:val="4"/>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nsid w:val="7A1D7248"/>
    <w:multiLevelType w:val="hybridMultilevel"/>
    <w:tmpl w:val="A31881AE"/>
    <w:lvl w:ilvl="0" w:tplc="883CE718">
      <w:start w:val="1"/>
      <w:numFmt w:val="lowerLetter"/>
      <w:lvlText w:val="(%1)"/>
      <w:lvlJc w:val="left"/>
      <w:pPr>
        <w:ind w:left="720" w:hanging="360"/>
      </w:pPr>
      <w:rPr>
        <w:rFonts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
    <w:nsid w:val="7D347C68"/>
    <w:multiLevelType w:val="hybridMultilevel"/>
    <w:tmpl w:val="D3B0AE74"/>
    <w:lvl w:ilvl="0" w:tplc="31D2966E">
      <w:start w:val="1"/>
      <w:numFmt w:val="decimal"/>
      <w:lvlText w:val="%1."/>
      <w:lvlJc w:val="left"/>
      <w:pPr>
        <w:tabs>
          <w:tab w:val="num" w:pos="720"/>
        </w:tabs>
        <w:ind w:left="720" w:hanging="360"/>
      </w:pPr>
    </w:lvl>
    <w:lvl w:ilvl="1" w:tplc="A3DCCBAC" w:tentative="1">
      <w:start w:val="1"/>
      <w:numFmt w:val="lowerLetter"/>
      <w:lvlText w:val="%2."/>
      <w:lvlJc w:val="left"/>
      <w:pPr>
        <w:tabs>
          <w:tab w:val="num" w:pos="1440"/>
        </w:tabs>
        <w:ind w:left="1440" w:hanging="360"/>
      </w:pPr>
    </w:lvl>
    <w:lvl w:ilvl="2" w:tplc="19A649AA" w:tentative="1">
      <w:start w:val="1"/>
      <w:numFmt w:val="lowerRoman"/>
      <w:lvlText w:val="%3."/>
      <w:lvlJc w:val="right"/>
      <w:pPr>
        <w:tabs>
          <w:tab w:val="num" w:pos="2160"/>
        </w:tabs>
        <w:ind w:left="2160" w:hanging="180"/>
      </w:pPr>
    </w:lvl>
    <w:lvl w:ilvl="3" w:tplc="4DAE7DBC" w:tentative="1">
      <w:start w:val="1"/>
      <w:numFmt w:val="decimal"/>
      <w:lvlText w:val="%4."/>
      <w:lvlJc w:val="left"/>
      <w:pPr>
        <w:tabs>
          <w:tab w:val="num" w:pos="2880"/>
        </w:tabs>
        <w:ind w:left="2880" w:hanging="360"/>
      </w:pPr>
    </w:lvl>
    <w:lvl w:ilvl="4" w:tplc="11844710" w:tentative="1">
      <w:start w:val="1"/>
      <w:numFmt w:val="lowerLetter"/>
      <w:lvlText w:val="%5."/>
      <w:lvlJc w:val="left"/>
      <w:pPr>
        <w:tabs>
          <w:tab w:val="num" w:pos="3600"/>
        </w:tabs>
        <w:ind w:left="3600" w:hanging="360"/>
      </w:pPr>
    </w:lvl>
    <w:lvl w:ilvl="5" w:tplc="B7721B84" w:tentative="1">
      <w:start w:val="1"/>
      <w:numFmt w:val="lowerRoman"/>
      <w:lvlText w:val="%6."/>
      <w:lvlJc w:val="right"/>
      <w:pPr>
        <w:tabs>
          <w:tab w:val="num" w:pos="4320"/>
        </w:tabs>
        <w:ind w:left="4320" w:hanging="180"/>
      </w:pPr>
    </w:lvl>
    <w:lvl w:ilvl="6" w:tplc="07D249A4" w:tentative="1">
      <w:start w:val="1"/>
      <w:numFmt w:val="decimal"/>
      <w:lvlText w:val="%7."/>
      <w:lvlJc w:val="left"/>
      <w:pPr>
        <w:tabs>
          <w:tab w:val="num" w:pos="5040"/>
        </w:tabs>
        <w:ind w:left="5040" w:hanging="360"/>
      </w:pPr>
    </w:lvl>
    <w:lvl w:ilvl="7" w:tplc="83443FC0" w:tentative="1">
      <w:start w:val="1"/>
      <w:numFmt w:val="lowerLetter"/>
      <w:lvlText w:val="%8."/>
      <w:lvlJc w:val="left"/>
      <w:pPr>
        <w:tabs>
          <w:tab w:val="num" w:pos="5760"/>
        </w:tabs>
        <w:ind w:left="5760" w:hanging="360"/>
      </w:pPr>
    </w:lvl>
    <w:lvl w:ilvl="8" w:tplc="0B5650C8" w:tentative="1">
      <w:start w:val="1"/>
      <w:numFmt w:val="lowerRoman"/>
      <w:lvlText w:val="%9."/>
      <w:lvlJc w:val="right"/>
      <w:pPr>
        <w:tabs>
          <w:tab w:val="num" w:pos="6480"/>
        </w:tabs>
        <w:ind w:left="6480" w:hanging="180"/>
      </w:pPr>
    </w:lvl>
  </w:abstractNum>
  <w:abstractNum w:abstractNumId="43">
    <w:nsid w:val="7D3776C8"/>
    <w:multiLevelType w:val="multilevel"/>
    <w:tmpl w:val="ED5C8D58"/>
    <w:lvl w:ilvl="0">
      <w:start w:val="4"/>
      <w:numFmt w:val="decimal"/>
      <w:lvlText w:val="%1."/>
      <w:lvlJc w:val="left"/>
      <w:pPr>
        <w:tabs>
          <w:tab w:val="num" w:pos="360"/>
        </w:tabs>
        <w:ind w:left="360" w:hanging="360"/>
      </w:pPr>
    </w:lvl>
    <w:lvl w:ilvl="1">
      <w:start w:val="1"/>
      <w:numFmt w:val="none"/>
      <w:lvlText w:val="3.4"/>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abstractNumId w:val="8"/>
  </w:num>
  <w:num w:numId="2">
    <w:abstractNumId w:val="36"/>
  </w:num>
  <w:num w:numId="3">
    <w:abstractNumId w:val="7"/>
  </w:num>
  <w:num w:numId="4">
    <w:abstractNumId w:val="28"/>
  </w:num>
  <w:num w:numId="5">
    <w:abstractNumId w:val="24"/>
  </w:num>
  <w:num w:numId="6">
    <w:abstractNumId w:val="18"/>
  </w:num>
  <w:num w:numId="7">
    <w:abstractNumId w:val="15"/>
  </w:num>
  <w:num w:numId="8">
    <w:abstractNumId w:val="23"/>
  </w:num>
  <w:num w:numId="9">
    <w:abstractNumId w:val="43"/>
  </w:num>
  <w:num w:numId="10">
    <w:abstractNumId w:val="11"/>
  </w:num>
  <w:num w:numId="11">
    <w:abstractNumId w:val="12"/>
  </w:num>
  <w:num w:numId="12">
    <w:abstractNumId w:val="13"/>
  </w:num>
  <w:num w:numId="13">
    <w:abstractNumId w:val="27"/>
  </w:num>
  <w:num w:numId="14">
    <w:abstractNumId w:val="32"/>
  </w:num>
  <w:num w:numId="15">
    <w:abstractNumId w:val="38"/>
  </w:num>
  <w:num w:numId="16">
    <w:abstractNumId w:val="9"/>
  </w:num>
  <w:num w:numId="17">
    <w:abstractNumId w:val="22"/>
  </w:num>
  <w:num w:numId="18">
    <w:abstractNumId w:val="26"/>
  </w:num>
  <w:num w:numId="19">
    <w:abstractNumId w:val="31"/>
  </w:num>
  <w:num w:numId="20">
    <w:abstractNumId w:val="10"/>
  </w:num>
  <w:num w:numId="21">
    <w:abstractNumId w:val="25"/>
  </w:num>
  <w:num w:numId="22">
    <w:abstractNumId w:val="14"/>
  </w:num>
  <w:num w:numId="23">
    <w:abstractNumId w:val="17"/>
  </w:num>
  <w:num w:numId="24">
    <w:abstractNumId w:val="35"/>
  </w:num>
  <w:num w:numId="25">
    <w:abstractNumId w:val="21"/>
  </w:num>
  <w:num w:numId="26">
    <w:abstractNumId w:val="19"/>
  </w:num>
  <w:num w:numId="27">
    <w:abstractNumId w:val="39"/>
  </w:num>
  <w:num w:numId="28">
    <w:abstractNumId w:val="40"/>
  </w:num>
  <w:num w:numId="29">
    <w:abstractNumId w:val="2"/>
  </w:num>
  <w:num w:numId="30">
    <w:abstractNumId w:val="34"/>
  </w:num>
  <w:num w:numId="31">
    <w:abstractNumId w:val="29"/>
  </w:num>
  <w:num w:numId="32">
    <w:abstractNumId w:val="4"/>
  </w:num>
  <w:num w:numId="33">
    <w:abstractNumId w:val="6"/>
  </w:num>
  <w:num w:numId="34">
    <w:abstractNumId w:val="3"/>
  </w:num>
  <w:num w:numId="35">
    <w:abstractNumId w:val="1"/>
  </w:num>
  <w:num w:numId="36">
    <w:abstractNumId w:val="30"/>
  </w:num>
  <w:num w:numId="37">
    <w:abstractNumId w:val="42"/>
  </w:num>
  <w:num w:numId="38">
    <w:abstractNumId w:val="0"/>
    <w:lvlOverride w:ilvl="0">
      <w:lvl w:ilvl="0">
        <w:numFmt w:val="bullet"/>
        <w:lvlText w:val=""/>
        <w:legacy w:legacy="1" w:legacySpace="0" w:legacyIndent="360"/>
        <w:lvlJc w:val="left"/>
        <w:pPr>
          <w:ind w:left="0" w:hanging="360"/>
        </w:pPr>
        <w:rPr>
          <w:rFonts w:ascii="Symbol" w:hAnsi="Symbol" w:hint="default"/>
        </w:rPr>
      </w:lvl>
    </w:lvlOverride>
  </w:num>
  <w:num w:numId="39">
    <w:abstractNumId w:val="41"/>
  </w:num>
  <w:num w:numId="40">
    <w:abstractNumId w:val="20"/>
  </w:num>
  <w:num w:numId="41">
    <w:abstractNumId w:val="33"/>
  </w:num>
  <w:num w:numId="42">
    <w:abstractNumId w:val="5"/>
  </w:num>
  <w:num w:numId="43">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s>
  <w:rsids>
    <w:rsidRoot w:val="0073450F"/>
    <w:rsid w:val="000021E1"/>
    <w:rsid w:val="000076DF"/>
    <w:rsid w:val="00010DE9"/>
    <w:rsid w:val="0001161F"/>
    <w:rsid w:val="00013BE7"/>
    <w:rsid w:val="000246E0"/>
    <w:rsid w:val="00024D48"/>
    <w:rsid w:val="00040CF1"/>
    <w:rsid w:val="00041516"/>
    <w:rsid w:val="000417E2"/>
    <w:rsid w:val="00043159"/>
    <w:rsid w:val="00051DD7"/>
    <w:rsid w:val="00056EAA"/>
    <w:rsid w:val="00063C56"/>
    <w:rsid w:val="00063D92"/>
    <w:rsid w:val="000714BB"/>
    <w:rsid w:val="00073C0E"/>
    <w:rsid w:val="00080940"/>
    <w:rsid w:val="00085221"/>
    <w:rsid w:val="00085CA1"/>
    <w:rsid w:val="00087F35"/>
    <w:rsid w:val="0009286D"/>
    <w:rsid w:val="000A7A2C"/>
    <w:rsid w:val="000B1236"/>
    <w:rsid w:val="000C33C0"/>
    <w:rsid w:val="000C4AE6"/>
    <w:rsid w:val="000D1A29"/>
    <w:rsid w:val="000D24E3"/>
    <w:rsid w:val="000D2B44"/>
    <w:rsid w:val="000D40DB"/>
    <w:rsid w:val="000D4DE7"/>
    <w:rsid w:val="000E7B75"/>
    <w:rsid w:val="000F2BAD"/>
    <w:rsid w:val="000F5F5F"/>
    <w:rsid w:val="0010291A"/>
    <w:rsid w:val="00103348"/>
    <w:rsid w:val="00103913"/>
    <w:rsid w:val="00111B28"/>
    <w:rsid w:val="001139A1"/>
    <w:rsid w:val="00113B66"/>
    <w:rsid w:val="00115916"/>
    <w:rsid w:val="001302A7"/>
    <w:rsid w:val="001331FB"/>
    <w:rsid w:val="0014659F"/>
    <w:rsid w:val="00150767"/>
    <w:rsid w:val="001536B3"/>
    <w:rsid w:val="001551EE"/>
    <w:rsid w:val="00157DEE"/>
    <w:rsid w:val="00165201"/>
    <w:rsid w:val="00170660"/>
    <w:rsid w:val="001766D9"/>
    <w:rsid w:val="00181980"/>
    <w:rsid w:val="00187253"/>
    <w:rsid w:val="001913FC"/>
    <w:rsid w:val="00192C73"/>
    <w:rsid w:val="001932AF"/>
    <w:rsid w:val="001937B4"/>
    <w:rsid w:val="001B1A48"/>
    <w:rsid w:val="001B33B6"/>
    <w:rsid w:val="001B5454"/>
    <w:rsid w:val="001D0532"/>
    <w:rsid w:val="001D1E38"/>
    <w:rsid w:val="001D7174"/>
    <w:rsid w:val="001E3062"/>
    <w:rsid w:val="001E4648"/>
    <w:rsid w:val="001E684B"/>
    <w:rsid w:val="001F5421"/>
    <w:rsid w:val="00211E0F"/>
    <w:rsid w:val="0021586A"/>
    <w:rsid w:val="00216F0D"/>
    <w:rsid w:val="002209F1"/>
    <w:rsid w:val="00220BF7"/>
    <w:rsid w:val="002210A6"/>
    <w:rsid w:val="00224C44"/>
    <w:rsid w:val="00227A05"/>
    <w:rsid w:val="00227B4D"/>
    <w:rsid w:val="0023068A"/>
    <w:rsid w:val="0023665C"/>
    <w:rsid w:val="00236A95"/>
    <w:rsid w:val="002426D3"/>
    <w:rsid w:val="002442B7"/>
    <w:rsid w:val="0025580D"/>
    <w:rsid w:val="002560BB"/>
    <w:rsid w:val="002561C8"/>
    <w:rsid w:val="00265023"/>
    <w:rsid w:val="0026542C"/>
    <w:rsid w:val="00271700"/>
    <w:rsid w:val="0028364A"/>
    <w:rsid w:val="00290249"/>
    <w:rsid w:val="0029049D"/>
    <w:rsid w:val="00294190"/>
    <w:rsid w:val="00296FAC"/>
    <w:rsid w:val="002A0041"/>
    <w:rsid w:val="002A70E4"/>
    <w:rsid w:val="002B6401"/>
    <w:rsid w:val="002C00DD"/>
    <w:rsid w:val="002C54E4"/>
    <w:rsid w:val="002C649A"/>
    <w:rsid w:val="002C6DD9"/>
    <w:rsid w:val="002D2FC0"/>
    <w:rsid w:val="002D47E8"/>
    <w:rsid w:val="002F1222"/>
    <w:rsid w:val="002F33C5"/>
    <w:rsid w:val="0031155D"/>
    <w:rsid w:val="00315611"/>
    <w:rsid w:val="00322263"/>
    <w:rsid w:val="003244FA"/>
    <w:rsid w:val="00326BE0"/>
    <w:rsid w:val="00326FF1"/>
    <w:rsid w:val="003308C6"/>
    <w:rsid w:val="0033269A"/>
    <w:rsid w:val="003409B8"/>
    <w:rsid w:val="00347B7E"/>
    <w:rsid w:val="003502E9"/>
    <w:rsid w:val="00350A44"/>
    <w:rsid w:val="00351351"/>
    <w:rsid w:val="003555A4"/>
    <w:rsid w:val="003573DC"/>
    <w:rsid w:val="003578BF"/>
    <w:rsid w:val="00360344"/>
    <w:rsid w:val="003613D2"/>
    <w:rsid w:val="00371851"/>
    <w:rsid w:val="00371F01"/>
    <w:rsid w:val="003721AD"/>
    <w:rsid w:val="00384BAB"/>
    <w:rsid w:val="00387C56"/>
    <w:rsid w:val="00387E08"/>
    <w:rsid w:val="00394016"/>
    <w:rsid w:val="003A2DB5"/>
    <w:rsid w:val="003A4EB0"/>
    <w:rsid w:val="003B42A2"/>
    <w:rsid w:val="003C4E55"/>
    <w:rsid w:val="003D1A78"/>
    <w:rsid w:val="003D26FA"/>
    <w:rsid w:val="003D3CAA"/>
    <w:rsid w:val="003D7611"/>
    <w:rsid w:val="003E1D47"/>
    <w:rsid w:val="003F2FA4"/>
    <w:rsid w:val="003F3B51"/>
    <w:rsid w:val="003F7DB7"/>
    <w:rsid w:val="0040221E"/>
    <w:rsid w:val="00420548"/>
    <w:rsid w:val="00420666"/>
    <w:rsid w:val="004300D4"/>
    <w:rsid w:val="004316F0"/>
    <w:rsid w:val="00432DF1"/>
    <w:rsid w:val="004554CB"/>
    <w:rsid w:val="004611E0"/>
    <w:rsid w:val="00462120"/>
    <w:rsid w:val="00466C35"/>
    <w:rsid w:val="00466ED7"/>
    <w:rsid w:val="00467B76"/>
    <w:rsid w:val="004775D2"/>
    <w:rsid w:val="00481845"/>
    <w:rsid w:val="00483E26"/>
    <w:rsid w:val="00484AB2"/>
    <w:rsid w:val="00486DD1"/>
    <w:rsid w:val="004963DB"/>
    <w:rsid w:val="00497BFC"/>
    <w:rsid w:val="004A7ED9"/>
    <w:rsid w:val="004B0424"/>
    <w:rsid w:val="004B740F"/>
    <w:rsid w:val="004C35B5"/>
    <w:rsid w:val="004D2FD8"/>
    <w:rsid w:val="004E14D4"/>
    <w:rsid w:val="004F1F8C"/>
    <w:rsid w:val="004F5C57"/>
    <w:rsid w:val="00501FF0"/>
    <w:rsid w:val="00507F82"/>
    <w:rsid w:val="00514BE0"/>
    <w:rsid w:val="00525100"/>
    <w:rsid w:val="00531265"/>
    <w:rsid w:val="005355FD"/>
    <w:rsid w:val="00535826"/>
    <w:rsid w:val="00536B4A"/>
    <w:rsid w:val="00540931"/>
    <w:rsid w:val="00546D59"/>
    <w:rsid w:val="00546FB0"/>
    <w:rsid w:val="00552705"/>
    <w:rsid w:val="00560327"/>
    <w:rsid w:val="0056438D"/>
    <w:rsid w:val="00571A21"/>
    <w:rsid w:val="00575CB0"/>
    <w:rsid w:val="005773EC"/>
    <w:rsid w:val="00587B3A"/>
    <w:rsid w:val="00591F23"/>
    <w:rsid w:val="00593550"/>
    <w:rsid w:val="00594CAA"/>
    <w:rsid w:val="00595BA9"/>
    <w:rsid w:val="00597DE2"/>
    <w:rsid w:val="005B03BC"/>
    <w:rsid w:val="005B2018"/>
    <w:rsid w:val="005B4A85"/>
    <w:rsid w:val="005C0EA1"/>
    <w:rsid w:val="005D2554"/>
    <w:rsid w:val="005F2975"/>
    <w:rsid w:val="005F3C51"/>
    <w:rsid w:val="005F62D0"/>
    <w:rsid w:val="0061160A"/>
    <w:rsid w:val="00614D5B"/>
    <w:rsid w:val="00623B00"/>
    <w:rsid w:val="00627EBD"/>
    <w:rsid w:val="006311FE"/>
    <w:rsid w:val="00633829"/>
    <w:rsid w:val="006408AC"/>
    <w:rsid w:val="0066086C"/>
    <w:rsid w:val="006639E2"/>
    <w:rsid w:val="0066519D"/>
    <w:rsid w:val="00667C1A"/>
    <w:rsid w:val="00677500"/>
    <w:rsid w:val="0068104F"/>
    <w:rsid w:val="0068247E"/>
    <w:rsid w:val="0068556E"/>
    <w:rsid w:val="006917B2"/>
    <w:rsid w:val="006935D5"/>
    <w:rsid w:val="00697349"/>
    <w:rsid w:val="006A1953"/>
    <w:rsid w:val="006B0AB1"/>
    <w:rsid w:val="006B416B"/>
    <w:rsid w:val="006B530A"/>
    <w:rsid w:val="006C2F05"/>
    <w:rsid w:val="006C373E"/>
    <w:rsid w:val="006C6B83"/>
    <w:rsid w:val="006D131C"/>
    <w:rsid w:val="006E56FD"/>
    <w:rsid w:val="006E6880"/>
    <w:rsid w:val="006F5A0D"/>
    <w:rsid w:val="006F73F2"/>
    <w:rsid w:val="00711C72"/>
    <w:rsid w:val="007238B1"/>
    <w:rsid w:val="00731264"/>
    <w:rsid w:val="0073285E"/>
    <w:rsid w:val="0073450F"/>
    <w:rsid w:val="0074358C"/>
    <w:rsid w:val="0075384B"/>
    <w:rsid w:val="0076436E"/>
    <w:rsid w:val="00764FC7"/>
    <w:rsid w:val="00765A51"/>
    <w:rsid w:val="00766490"/>
    <w:rsid w:val="00766B2A"/>
    <w:rsid w:val="00777E99"/>
    <w:rsid w:val="0078171F"/>
    <w:rsid w:val="007912EF"/>
    <w:rsid w:val="00792A1B"/>
    <w:rsid w:val="007A0D58"/>
    <w:rsid w:val="007A4C4D"/>
    <w:rsid w:val="007A7E2A"/>
    <w:rsid w:val="007B65DB"/>
    <w:rsid w:val="007B70EE"/>
    <w:rsid w:val="007C0BDD"/>
    <w:rsid w:val="007C1656"/>
    <w:rsid w:val="007C75E0"/>
    <w:rsid w:val="007D1E3F"/>
    <w:rsid w:val="007D201C"/>
    <w:rsid w:val="007D5FA2"/>
    <w:rsid w:val="007E3D5F"/>
    <w:rsid w:val="007E3E32"/>
    <w:rsid w:val="007F513C"/>
    <w:rsid w:val="007F7A3B"/>
    <w:rsid w:val="00803048"/>
    <w:rsid w:val="008056C4"/>
    <w:rsid w:val="00806CE0"/>
    <w:rsid w:val="008070E5"/>
    <w:rsid w:val="00811F58"/>
    <w:rsid w:val="00813732"/>
    <w:rsid w:val="00813C73"/>
    <w:rsid w:val="008422D4"/>
    <w:rsid w:val="008517AF"/>
    <w:rsid w:val="00853F9D"/>
    <w:rsid w:val="0085667F"/>
    <w:rsid w:val="008617F3"/>
    <w:rsid w:val="00862142"/>
    <w:rsid w:val="008808CB"/>
    <w:rsid w:val="00883E6A"/>
    <w:rsid w:val="008859E6"/>
    <w:rsid w:val="008A077E"/>
    <w:rsid w:val="008A39B7"/>
    <w:rsid w:val="008A6906"/>
    <w:rsid w:val="008B1768"/>
    <w:rsid w:val="008B465B"/>
    <w:rsid w:val="008C1101"/>
    <w:rsid w:val="008D47D5"/>
    <w:rsid w:val="008D4AA2"/>
    <w:rsid w:val="008E40E2"/>
    <w:rsid w:val="008E702C"/>
    <w:rsid w:val="008F05AD"/>
    <w:rsid w:val="008F7C5F"/>
    <w:rsid w:val="0090159D"/>
    <w:rsid w:val="0091410D"/>
    <w:rsid w:val="00915891"/>
    <w:rsid w:val="00920A51"/>
    <w:rsid w:val="00922542"/>
    <w:rsid w:val="00930933"/>
    <w:rsid w:val="0093582A"/>
    <w:rsid w:val="0094670B"/>
    <w:rsid w:val="009501C6"/>
    <w:rsid w:val="0095089A"/>
    <w:rsid w:val="00953177"/>
    <w:rsid w:val="00963A3F"/>
    <w:rsid w:val="00965B43"/>
    <w:rsid w:val="00965F8A"/>
    <w:rsid w:val="00980A42"/>
    <w:rsid w:val="009871CC"/>
    <w:rsid w:val="009910F7"/>
    <w:rsid w:val="009976B3"/>
    <w:rsid w:val="009A3792"/>
    <w:rsid w:val="009A635C"/>
    <w:rsid w:val="009B0CF1"/>
    <w:rsid w:val="009B2F1F"/>
    <w:rsid w:val="009B30FB"/>
    <w:rsid w:val="009B422E"/>
    <w:rsid w:val="009B4D6F"/>
    <w:rsid w:val="009C0E86"/>
    <w:rsid w:val="009C72FB"/>
    <w:rsid w:val="009C76A8"/>
    <w:rsid w:val="009D2938"/>
    <w:rsid w:val="009D6056"/>
    <w:rsid w:val="009E6BB7"/>
    <w:rsid w:val="009F2264"/>
    <w:rsid w:val="009F5BC5"/>
    <w:rsid w:val="009F63A1"/>
    <w:rsid w:val="00A018D1"/>
    <w:rsid w:val="00A039CA"/>
    <w:rsid w:val="00A05FAD"/>
    <w:rsid w:val="00A22C4C"/>
    <w:rsid w:val="00A512C9"/>
    <w:rsid w:val="00A539E4"/>
    <w:rsid w:val="00A560C9"/>
    <w:rsid w:val="00A62073"/>
    <w:rsid w:val="00A63E3C"/>
    <w:rsid w:val="00A646D3"/>
    <w:rsid w:val="00A75650"/>
    <w:rsid w:val="00A80A7B"/>
    <w:rsid w:val="00A83508"/>
    <w:rsid w:val="00A8789C"/>
    <w:rsid w:val="00A90F97"/>
    <w:rsid w:val="00A940DC"/>
    <w:rsid w:val="00AA24A4"/>
    <w:rsid w:val="00AA3D4D"/>
    <w:rsid w:val="00AB29A9"/>
    <w:rsid w:val="00AB4397"/>
    <w:rsid w:val="00AB471B"/>
    <w:rsid w:val="00AB52D8"/>
    <w:rsid w:val="00AB66A5"/>
    <w:rsid w:val="00AB6D2D"/>
    <w:rsid w:val="00AC2600"/>
    <w:rsid w:val="00AC67B0"/>
    <w:rsid w:val="00AC7636"/>
    <w:rsid w:val="00AD6252"/>
    <w:rsid w:val="00AD74FD"/>
    <w:rsid w:val="00AE2635"/>
    <w:rsid w:val="00AE6174"/>
    <w:rsid w:val="00AE6600"/>
    <w:rsid w:val="00AE7D13"/>
    <w:rsid w:val="00AF1EEF"/>
    <w:rsid w:val="00AF4052"/>
    <w:rsid w:val="00B0129A"/>
    <w:rsid w:val="00B07102"/>
    <w:rsid w:val="00B1165D"/>
    <w:rsid w:val="00B202BC"/>
    <w:rsid w:val="00B210FB"/>
    <w:rsid w:val="00B21C2E"/>
    <w:rsid w:val="00B277E4"/>
    <w:rsid w:val="00B3168E"/>
    <w:rsid w:val="00B44DC5"/>
    <w:rsid w:val="00B4772C"/>
    <w:rsid w:val="00B53C5E"/>
    <w:rsid w:val="00B56D63"/>
    <w:rsid w:val="00B57CFA"/>
    <w:rsid w:val="00B603DB"/>
    <w:rsid w:val="00B63280"/>
    <w:rsid w:val="00B67AFA"/>
    <w:rsid w:val="00B70C0E"/>
    <w:rsid w:val="00B74C20"/>
    <w:rsid w:val="00B80DE8"/>
    <w:rsid w:val="00B82CAD"/>
    <w:rsid w:val="00B83B99"/>
    <w:rsid w:val="00B90C14"/>
    <w:rsid w:val="00B951B6"/>
    <w:rsid w:val="00B9691D"/>
    <w:rsid w:val="00BA0079"/>
    <w:rsid w:val="00BA4BC4"/>
    <w:rsid w:val="00BB1D3F"/>
    <w:rsid w:val="00BB3477"/>
    <w:rsid w:val="00BB56D3"/>
    <w:rsid w:val="00BC18B7"/>
    <w:rsid w:val="00BC6222"/>
    <w:rsid w:val="00BC7B0D"/>
    <w:rsid w:val="00BD201F"/>
    <w:rsid w:val="00BD3371"/>
    <w:rsid w:val="00BF2337"/>
    <w:rsid w:val="00BF5136"/>
    <w:rsid w:val="00C0433C"/>
    <w:rsid w:val="00C12AF0"/>
    <w:rsid w:val="00C13C29"/>
    <w:rsid w:val="00C17310"/>
    <w:rsid w:val="00C302E1"/>
    <w:rsid w:val="00C309F5"/>
    <w:rsid w:val="00C3235B"/>
    <w:rsid w:val="00C34E40"/>
    <w:rsid w:val="00C5182F"/>
    <w:rsid w:val="00C56125"/>
    <w:rsid w:val="00C61312"/>
    <w:rsid w:val="00C62ACA"/>
    <w:rsid w:val="00C675D1"/>
    <w:rsid w:val="00C715B2"/>
    <w:rsid w:val="00C71FA7"/>
    <w:rsid w:val="00C720C8"/>
    <w:rsid w:val="00C75CCE"/>
    <w:rsid w:val="00C76F63"/>
    <w:rsid w:val="00C86D7E"/>
    <w:rsid w:val="00C92434"/>
    <w:rsid w:val="00C947B6"/>
    <w:rsid w:val="00CA1354"/>
    <w:rsid w:val="00CA1A45"/>
    <w:rsid w:val="00CA6C68"/>
    <w:rsid w:val="00CB3FCA"/>
    <w:rsid w:val="00CC7DE2"/>
    <w:rsid w:val="00CD243E"/>
    <w:rsid w:val="00CD7F25"/>
    <w:rsid w:val="00CF33C6"/>
    <w:rsid w:val="00CF44E9"/>
    <w:rsid w:val="00CF6CFA"/>
    <w:rsid w:val="00CF6FDB"/>
    <w:rsid w:val="00D0149C"/>
    <w:rsid w:val="00D24893"/>
    <w:rsid w:val="00D31444"/>
    <w:rsid w:val="00D33341"/>
    <w:rsid w:val="00D3521E"/>
    <w:rsid w:val="00D43612"/>
    <w:rsid w:val="00D5158D"/>
    <w:rsid w:val="00D52CBF"/>
    <w:rsid w:val="00D576CA"/>
    <w:rsid w:val="00D60098"/>
    <w:rsid w:val="00D61D90"/>
    <w:rsid w:val="00D66F04"/>
    <w:rsid w:val="00D6764D"/>
    <w:rsid w:val="00D75213"/>
    <w:rsid w:val="00D7644B"/>
    <w:rsid w:val="00D83D1B"/>
    <w:rsid w:val="00D979C6"/>
    <w:rsid w:val="00DA4AB8"/>
    <w:rsid w:val="00DB0C2F"/>
    <w:rsid w:val="00DC45BC"/>
    <w:rsid w:val="00DC50E2"/>
    <w:rsid w:val="00DC54A0"/>
    <w:rsid w:val="00DC6C9C"/>
    <w:rsid w:val="00DD032C"/>
    <w:rsid w:val="00DD0624"/>
    <w:rsid w:val="00DE5699"/>
    <w:rsid w:val="00DE778D"/>
    <w:rsid w:val="00DF3554"/>
    <w:rsid w:val="00DF687C"/>
    <w:rsid w:val="00DF7327"/>
    <w:rsid w:val="00E02426"/>
    <w:rsid w:val="00E13CDE"/>
    <w:rsid w:val="00E15B50"/>
    <w:rsid w:val="00E2190B"/>
    <w:rsid w:val="00E259CE"/>
    <w:rsid w:val="00E2682A"/>
    <w:rsid w:val="00E27678"/>
    <w:rsid w:val="00E300F1"/>
    <w:rsid w:val="00E340A7"/>
    <w:rsid w:val="00E34208"/>
    <w:rsid w:val="00E37290"/>
    <w:rsid w:val="00E41C6F"/>
    <w:rsid w:val="00E44651"/>
    <w:rsid w:val="00E52467"/>
    <w:rsid w:val="00E52D98"/>
    <w:rsid w:val="00E54B1B"/>
    <w:rsid w:val="00E571E1"/>
    <w:rsid w:val="00E62221"/>
    <w:rsid w:val="00E62923"/>
    <w:rsid w:val="00E665B9"/>
    <w:rsid w:val="00E730A5"/>
    <w:rsid w:val="00E811F3"/>
    <w:rsid w:val="00E85F91"/>
    <w:rsid w:val="00E8632B"/>
    <w:rsid w:val="00E90EDC"/>
    <w:rsid w:val="00E916B1"/>
    <w:rsid w:val="00EC057A"/>
    <w:rsid w:val="00ED171E"/>
    <w:rsid w:val="00ED4B36"/>
    <w:rsid w:val="00ED5B5F"/>
    <w:rsid w:val="00EE0ED9"/>
    <w:rsid w:val="00EE2E55"/>
    <w:rsid w:val="00F00E77"/>
    <w:rsid w:val="00F02006"/>
    <w:rsid w:val="00F023B1"/>
    <w:rsid w:val="00F0574A"/>
    <w:rsid w:val="00F11924"/>
    <w:rsid w:val="00F200C8"/>
    <w:rsid w:val="00F232CE"/>
    <w:rsid w:val="00F3222C"/>
    <w:rsid w:val="00F33A99"/>
    <w:rsid w:val="00F56D4C"/>
    <w:rsid w:val="00F658F3"/>
    <w:rsid w:val="00F8016B"/>
    <w:rsid w:val="00F804E1"/>
    <w:rsid w:val="00F85FB5"/>
    <w:rsid w:val="00F86241"/>
    <w:rsid w:val="00F87F88"/>
    <w:rsid w:val="00F90A9F"/>
    <w:rsid w:val="00F90DEC"/>
    <w:rsid w:val="00F91DF6"/>
    <w:rsid w:val="00F942B0"/>
    <w:rsid w:val="00F962E3"/>
    <w:rsid w:val="00F978DB"/>
    <w:rsid w:val="00FA3265"/>
    <w:rsid w:val="00FA3F66"/>
    <w:rsid w:val="00FB3374"/>
    <w:rsid w:val="00FB67DE"/>
    <w:rsid w:val="00FC0AED"/>
    <w:rsid w:val="00FC4BCD"/>
    <w:rsid w:val="00FC7E78"/>
    <w:rsid w:val="00FD6CB9"/>
    <w:rsid w:val="00FE13A9"/>
    <w:rsid w:val="00FE3081"/>
    <w:rsid w:val="00FE3E3B"/>
    <w:rsid w:val="00FF1CA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682BF93-D9EF-46EE-B7EF-C43DEB5422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caption" w:semiHidden="1" w:unhideWhenUsed="1" w:qFormat="1"/>
    <w:lsdException w:name="footnote reference"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56C4"/>
    <w:pPr>
      <w:spacing w:before="120" w:after="120"/>
    </w:pPr>
    <w:rPr>
      <w:rFonts w:ascii="Arial" w:hAnsi="Arial"/>
      <w:snapToGrid w:val="0"/>
      <w:lang w:val="sv-SE"/>
    </w:rPr>
  </w:style>
  <w:style w:type="paragraph" w:styleId="Heading1">
    <w:name w:val="heading 1"/>
    <w:basedOn w:val="Normal"/>
    <w:next w:val="Normal"/>
    <w:link w:val="Heading1Char"/>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qFormat/>
    <w:pPr>
      <w:keepNext/>
      <w:framePr w:hSpace="181" w:vSpace="181" w:wrap="auto" w:vAnchor="text" w:hAnchor="text" w:y="1"/>
      <w:outlineLvl w:val="2"/>
    </w:pPr>
    <w:rPr>
      <w:lang w:val="en-GB"/>
    </w:rPr>
  </w:style>
  <w:style w:type="paragraph" w:styleId="Heading4">
    <w:name w:val="heading 4"/>
    <w:basedOn w:val="Normal"/>
    <w:next w:val="Normal"/>
    <w:qFormat/>
    <w:pPr>
      <w:keepNext/>
      <w:numPr>
        <w:ilvl w:val="3"/>
        <w:numId w:val="2"/>
      </w:numPr>
      <w:spacing w:before="240" w:after="60"/>
      <w:outlineLvl w:val="3"/>
    </w:pPr>
    <w:rPr>
      <w:b/>
      <w:sz w:val="24"/>
    </w:rPr>
  </w:style>
  <w:style w:type="paragraph" w:styleId="Heading5">
    <w:name w:val="heading 5"/>
    <w:basedOn w:val="Normal"/>
    <w:next w:val="Normal"/>
    <w:qFormat/>
    <w:pPr>
      <w:numPr>
        <w:ilvl w:val="4"/>
        <w:numId w:val="2"/>
      </w:numPr>
      <w:spacing w:before="240" w:after="60"/>
      <w:outlineLvl w:val="4"/>
    </w:pPr>
    <w:rPr>
      <w:sz w:val="22"/>
    </w:rPr>
  </w:style>
  <w:style w:type="paragraph" w:styleId="Heading6">
    <w:name w:val="heading 6"/>
    <w:basedOn w:val="Normal"/>
    <w:next w:val="Normal"/>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qFormat/>
    <w:pPr>
      <w:numPr>
        <w:ilvl w:val="6"/>
        <w:numId w:val="2"/>
      </w:numPr>
      <w:spacing w:before="240" w:after="60"/>
      <w:outlineLvl w:val="6"/>
    </w:pPr>
  </w:style>
  <w:style w:type="paragraph" w:styleId="Heading8">
    <w:name w:val="heading 8"/>
    <w:basedOn w:val="Normal"/>
    <w:next w:val="Normal"/>
    <w:qFormat/>
    <w:pPr>
      <w:numPr>
        <w:ilvl w:val="7"/>
        <w:numId w:val="2"/>
      </w:numPr>
      <w:spacing w:before="240" w:after="60"/>
      <w:outlineLvl w:val="7"/>
    </w:pPr>
    <w:rPr>
      <w:i/>
    </w:rPr>
  </w:style>
  <w:style w:type="paragraph" w:styleId="Heading9">
    <w:name w:val="heading 9"/>
    <w:basedOn w:val="Normal"/>
    <w:next w:val="Normal"/>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28"/>
      <w:lang w:val="fr-BE"/>
    </w:rPr>
  </w:style>
  <w:style w:type="paragraph" w:styleId="Subtitle">
    <w:name w:val="Subtitle"/>
    <w:basedOn w:val="Normal"/>
    <w:qFormat/>
    <w:pPr>
      <w:jc w:val="center"/>
    </w:pPr>
    <w:rPr>
      <w:b/>
      <w:sz w:val="28"/>
      <w:lang w:val="fr-BE"/>
    </w:rPr>
  </w:style>
  <w:style w:type="paragraph" w:styleId="BodyTextIndent">
    <w:name w:val="Body Text Indent"/>
    <w:basedOn w:val="Normal"/>
    <w:pPr>
      <w:tabs>
        <w:tab w:val="num" w:pos="567"/>
      </w:tabs>
      <w:spacing w:before="0" w:after="0"/>
      <w:jc w:val="both"/>
    </w:pPr>
    <w:rPr>
      <w:rFonts w:ascii="Times New Roman" w:hAnsi="Times New Roman"/>
      <w:sz w:val="24"/>
    </w:rPr>
  </w:style>
  <w:style w:type="paragraph" w:styleId="BodyText">
    <w:name w:val="Body Text"/>
    <w:basedOn w:val="Normal"/>
  </w:style>
  <w:style w:type="paragraph" w:styleId="BodyTextIndent2">
    <w:name w:val="Body Text Indent 2"/>
    <w:basedOn w:val="Normal"/>
    <w:pPr>
      <w:tabs>
        <w:tab w:val="num" w:pos="567"/>
        <w:tab w:val="num" w:pos="2160"/>
      </w:tabs>
      <w:spacing w:after="240"/>
      <w:ind w:left="567" w:hanging="567"/>
      <w:jc w:val="both"/>
    </w:pPr>
    <w:rPr>
      <w:sz w:val="24"/>
      <w:u w:val="single"/>
    </w:rPr>
  </w:style>
  <w:style w:type="paragraph" w:styleId="BodyTextIndent3">
    <w:name w:val="Body Text Indent 3"/>
    <w:basedOn w:val="Normal"/>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lang w:val="en-GB"/>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Hyperlink">
    <w:name w:val="Hyperlink"/>
    <w:rPr>
      <w:color w:val="0000FF"/>
      <w:u w:val="single"/>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autoRedefine/>
    <w:qFormat/>
    <w:rsid w:val="008056C4"/>
    <w:pPr>
      <w:spacing w:before="0"/>
      <w:ind w:left="142" w:hanging="142"/>
    </w:pPr>
    <w:rPr>
      <w:rFonts w:ascii="Times New Roman" w:hAnsi="Times New Roman"/>
      <w:lang w:val="fr-FR"/>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qFormat/>
    <w:rPr>
      <w:vertAlign w:val="superscript"/>
    </w:rPr>
  </w:style>
  <w:style w:type="paragraph" w:styleId="DocumentMap">
    <w:name w:val="Document Map"/>
    <w:basedOn w:val="Normal"/>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pPr>
      <w:spacing w:after="240"/>
      <w:jc w:val="center"/>
    </w:pPr>
    <w:rPr>
      <w:b/>
      <w:sz w:val="40"/>
      <w:lang w:val="en-GB"/>
    </w:rPr>
  </w:style>
  <w:style w:type="paragraph" w:customStyle="1" w:styleId="SubTitle2">
    <w:name w:val="SubTitle 2"/>
    <w:basedOn w:val="Normal"/>
    <w:pPr>
      <w:spacing w:after="240"/>
      <w:jc w:val="center"/>
    </w:pPr>
    <w:rPr>
      <w:b/>
      <w:sz w:val="32"/>
      <w:lang w:val="en-GB"/>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lang w:val="en-GB"/>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character" w:styleId="Emphasis">
    <w:name w:val="Emphasis"/>
    <w:qFormat/>
    <w:rsid w:val="00387E08"/>
    <w:rPr>
      <w:i/>
    </w:rPr>
  </w:style>
  <w:style w:type="paragraph" w:styleId="BalloonText">
    <w:name w:val="Balloon Text"/>
    <w:basedOn w:val="Normal"/>
    <w:semiHidden/>
    <w:rsid w:val="00514BE0"/>
    <w:rPr>
      <w:rFonts w:ascii="Tahoma" w:hAnsi="Tahoma" w:cs="Tahoma"/>
      <w:sz w:val="16"/>
      <w:szCs w:val="16"/>
    </w:rPr>
  </w:style>
  <w:style w:type="paragraph" w:customStyle="1" w:styleId="Default">
    <w:name w:val="Default"/>
    <w:rsid w:val="00546FB0"/>
    <w:pPr>
      <w:autoSpaceDE w:val="0"/>
      <w:autoSpaceDN w:val="0"/>
      <w:adjustRightInd w:val="0"/>
    </w:pPr>
    <w:rPr>
      <w:rFonts w:ascii="Calibri" w:hAnsi="Calibri" w:cs="Calibri"/>
      <w:color w:val="000000"/>
      <w:sz w:val="24"/>
      <w:szCs w:val="24"/>
      <w:lang w:val="en-GB" w:eastAsia="en-GB"/>
    </w:rPr>
  </w:style>
  <w:style w:type="paragraph" w:styleId="ListParagraph">
    <w:name w:val="List Paragraph"/>
    <w:basedOn w:val="Normal"/>
    <w:uiPriority w:val="34"/>
    <w:qFormat/>
    <w:rsid w:val="00462120"/>
    <w:pPr>
      <w:spacing w:before="0" w:after="200" w:line="276" w:lineRule="auto"/>
      <w:ind w:left="720"/>
      <w:contextualSpacing/>
    </w:pPr>
    <w:rPr>
      <w:rFonts w:ascii="Calibri" w:eastAsia="Calibri" w:hAnsi="Calibri"/>
      <w:snapToGrid/>
      <w:sz w:val="22"/>
      <w:szCs w:val="22"/>
      <w:lang w:val="en-GB"/>
    </w:rPr>
  </w:style>
  <w:style w:type="character" w:customStyle="1" w:styleId="Heading2Char">
    <w:name w:val="Heading 2 Char"/>
    <w:link w:val="Heading2"/>
    <w:locked/>
    <w:rsid w:val="00F90DEC"/>
    <w:rPr>
      <w:rFonts w:ascii="Arial" w:hAnsi="Arial"/>
      <w:snapToGrid w:val="0"/>
      <w:lang w:val="fr-BE"/>
    </w:rPr>
  </w:style>
  <w:style w:type="character" w:customStyle="1" w:styleId="Heading1Char">
    <w:name w:val="Heading 1 Char"/>
    <w:link w:val="Heading1"/>
    <w:rsid w:val="00F90DEC"/>
    <w:rPr>
      <w:rFonts w:ascii="Arial" w:hAnsi="Arial"/>
      <w:b/>
      <w:snapToGrid w:val="0"/>
      <w:lang w:val="fr-BE"/>
    </w:rPr>
  </w:style>
  <w:style w:type="paragraph" w:styleId="ListNumber">
    <w:name w:val="List Number"/>
    <w:basedOn w:val="Normal"/>
    <w:rsid w:val="00F90DEC"/>
    <w:pPr>
      <w:numPr>
        <w:numId w:val="42"/>
      </w:numPr>
      <w:spacing w:before="0" w:after="240"/>
      <w:jc w:val="both"/>
    </w:pPr>
    <w:rPr>
      <w:rFonts w:ascii="Times New Roman" w:hAnsi="Times New Roman"/>
      <w:snapToGrid/>
      <w:sz w:val="24"/>
      <w:lang w:val="en-GB"/>
    </w:rPr>
  </w:style>
  <w:style w:type="paragraph" w:customStyle="1" w:styleId="ListNumberLevel2">
    <w:name w:val="List Number (Level 2)"/>
    <w:basedOn w:val="Normal"/>
    <w:rsid w:val="00F90DEC"/>
    <w:pPr>
      <w:numPr>
        <w:ilvl w:val="1"/>
        <w:numId w:val="42"/>
      </w:numPr>
      <w:spacing w:before="0" w:after="240"/>
      <w:jc w:val="both"/>
    </w:pPr>
    <w:rPr>
      <w:rFonts w:ascii="Times New Roman" w:hAnsi="Times New Roman"/>
      <w:snapToGrid/>
      <w:sz w:val="24"/>
      <w:lang w:val="en-GB"/>
    </w:rPr>
  </w:style>
  <w:style w:type="paragraph" w:customStyle="1" w:styleId="ListNumberLevel3">
    <w:name w:val="List Number (Level 3)"/>
    <w:basedOn w:val="Normal"/>
    <w:rsid w:val="00F90DEC"/>
    <w:pPr>
      <w:numPr>
        <w:ilvl w:val="2"/>
        <w:numId w:val="42"/>
      </w:numPr>
      <w:spacing w:before="0" w:after="240"/>
      <w:jc w:val="both"/>
    </w:pPr>
    <w:rPr>
      <w:rFonts w:ascii="Times New Roman" w:hAnsi="Times New Roman"/>
      <w:snapToGrid/>
      <w:sz w:val="24"/>
      <w:lang w:val="en-GB"/>
    </w:rPr>
  </w:style>
  <w:style w:type="paragraph" w:customStyle="1" w:styleId="ListNumberLevel4">
    <w:name w:val="List Number (Level 4)"/>
    <w:basedOn w:val="Normal"/>
    <w:rsid w:val="00F90DEC"/>
    <w:pPr>
      <w:numPr>
        <w:ilvl w:val="3"/>
        <w:numId w:val="42"/>
      </w:numPr>
      <w:spacing w:before="0" w:after="240"/>
      <w:jc w:val="both"/>
    </w:pPr>
    <w:rPr>
      <w:rFonts w:ascii="Times New Roman" w:hAnsi="Times New Roman"/>
      <w:snapToGrid/>
      <w:sz w:val="24"/>
      <w:lang w:val="en-GB"/>
    </w:rPr>
  </w:style>
  <w:style w:type="paragraph" w:customStyle="1" w:styleId="paragraph">
    <w:name w:val="paragraph"/>
    <w:basedOn w:val="Normal"/>
    <w:rsid w:val="00F90DEC"/>
    <w:pPr>
      <w:spacing w:before="100" w:beforeAutospacing="1" w:after="100" w:afterAutospacing="1"/>
    </w:pPr>
    <w:rPr>
      <w:rFonts w:ascii="Times New Roman" w:hAnsi="Times New Roman"/>
      <w:snapToGrid/>
      <w:sz w:val="24"/>
      <w:szCs w:val="24"/>
      <w:lang w:val="fr-BE" w:eastAsia="fr-B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c.europa.eu/europeaid/funding/communication-and-visibility-manual-eu-external-actions_en"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nlapauri.abcgov@gmail.com"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ec.europa.eu/europeaid/prag/annexes.do?chapterTitleCode=A"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www.iccwbo.org/incoterm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465669-1127-4652-BAB1-3B68A3D92A8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1495757-23C9-42FF-B87C-D894560F43FE}">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14A728E-90F2-4838-A871-3223E1E641B0}">
  <ds:schemaRefs>
    <ds:schemaRef ds:uri="http://schemas.microsoft.com/sharepoint/v3/contenttype/forms"/>
  </ds:schemaRefs>
</ds:datastoreItem>
</file>

<file path=customXml/itemProps4.xml><?xml version="1.0" encoding="utf-8"?>
<ds:datastoreItem xmlns:ds="http://schemas.openxmlformats.org/officeDocument/2006/customXml" ds:itemID="{10E7C3D0-6A2A-4A80-9AF2-0A31AAA4EC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221</TotalTime>
  <Pages>9</Pages>
  <Words>2380</Words>
  <Characters>13570</Characters>
  <Application>Microsoft Office Word</Application>
  <DocSecurity>0</DocSecurity>
  <Lines>113</Lines>
  <Paragraphs>31</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15919</CharactersWithSpaces>
  <SharedDoc>false</SharedDoc>
  <HLinks>
    <vt:vector size="6" baseType="variant">
      <vt:variant>
        <vt:i4>1441884</vt:i4>
      </vt:variant>
      <vt:variant>
        <vt:i4>0</vt:i4>
      </vt:variant>
      <vt:variant>
        <vt:i4>0</vt:i4>
      </vt:variant>
      <vt:variant>
        <vt:i4>5</vt:i4>
      </vt:variant>
      <vt:variant>
        <vt:lpwstr>http://www.iccwbo.org/incoterms/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BOURDILLEAU Anne (DEVCO)</dc:creator>
  <cp:keywords/>
  <cp:lastModifiedBy>Dell</cp:lastModifiedBy>
  <cp:revision>43</cp:revision>
  <cp:lastPrinted>2012-10-22T09:58:00Z</cp:lastPrinted>
  <dcterms:created xsi:type="dcterms:W3CDTF">2018-12-18T11:39:00Z</dcterms:created>
  <dcterms:modified xsi:type="dcterms:W3CDTF">2023-05-05T09:32:00Z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-322518691</vt:i4>
  </property>
  <property fmtid="{D5CDD505-2E9C-101B-9397-08002B2CF9AE}" pid="3" name="_ReviewingToolsShownOnce">
    <vt:lpwstr/>
  </property>
  <property fmtid="{D5CDD505-2E9C-101B-9397-08002B2CF9AE}" pid="4" name="ContentTypeId">
    <vt:lpwstr>0x010100724FDE23FB365D4CB8B2901107175F9F</vt:lpwstr>
  </property>
</Properties>
</file>