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8F" w:rsidRDefault="0032242A">
      <w:pPr>
        <w:jc w:val="center"/>
        <w:rPr>
          <w:rFonts w:ascii="Arial Unicode" w:eastAsia="Arial Unicode" w:hAnsi="Arial Unicode" w:cs="Arial Unicode"/>
          <w:b/>
          <w:color w:val="000000"/>
          <w:sz w:val="21"/>
          <w:szCs w:val="21"/>
          <w:highlight w:val="white"/>
        </w:rPr>
      </w:pPr>
      <w:r>
        <w:rPr>
          <w:rFonts w:ascii="Arial Unicode" w:eastAsia="Arial Unicode" w:hAnsi="Arial Unicode" w:cs="Arial Unicode"/>
          <w:b/>
          <w:color w:val="000000"/>
          <w:sz w:val="21"/>
          <w:szCs w:val="21"/>
          <w:highlight w:val="white"/>
        </w:rPr>
        <w:t>ՀԱՅՏԱՐԱՐՈՒԹՅՈՒՆ</w:t>
      </w:r>
    </w:p>
    <w:p w:rsidR="0097018F" w:rsidRDefault="0097018F">
      <w:pPr>
        <w:jc w:val="center"/>
        <w:rPr>
          <w:rFonts w:ascii="Arial Unicode" w:eastAsia="Arial Unicode" w:hAnsi="Arial Unicode" w:cs="Arial Unicode"/>
          <w:b/>
          <w:color w:val="000000"/>
          <w:sz w:val="21"/>
          <w:szCs w:val="21"/>
          <w:highlight w:val="white"/>
        </w:rPr>
      </w:pPr>
    </w:p>
    <w:p w:rsidR="0097018F" w:rsidRDefault="0032242A">
      <w:pPr>
        <w:shd w:val="clear" w:color="auto" w:fill="FFFFFF"/>
        <w:spacing w:after="0" w:line="240" w:lineRule="auto"/>
        <w:ind w:left="-270"/>
        <w:jc w:val="both"/>
        <w:rPr>
          <w:rFonts w:ascii="Tahoma" w:eastAsia="Tahoma" w:hAnsi="Tahoma" w:cs="Tahoma"/>
          <w:b/>
          <w:color w:val="4E4E4E"/>
          <w:sz w:val="20"/>
          <w:szCs w:val="20"/>
        </w:rPr>
      </w:pPr>
      <w:r>
        <w:rPr>
          <w:rFonts w:ascii="Tahoma" w:eastAsia="Tahoma" w:hAnsi="Tahoma" w:cs="Tahoma"/>
          <w:b/>
          <w:color w:val="4E4E4E"/>
          <w:sz w:val="20"/>
          <w:szCs w:val="20"/>
        </w:rPr>
        <w:t>«</w:t>
      </w:r>
      <w:proofErr w:type="spellStart"/>
      <w:r>
        <w:rPr>
          <w:rFonts w:ascii="Tahoma" w:eastAsia="Tahoma" w:hAnsi="Tahoma" w:cs="Tahoma"/>
          <w:b/>
          <w:color w:val="4E4E4E"/>
          <w:sz w:val="20"/>
          <w:szCs w:val="20"/>
        </w:rPr>
        <w:t>Հայաստանիազգայինագրարայինհամալսարան</w:t>
      </w:r>
      <w:proofErr w:type="spellEnd"/>
      <w:r>
        <w:rPr>
          <w:rFonts w:ascii="Tahoma" w:eastAsia="Tahoma" w:hAnsi="Tahoma" w:cs="Tahoma"/>
          <w:b/>
          <w:color w:val="4E4E4E"/>
          <w:sz w:val="20"/>
          <w:szCs w:val="20"/>
        </w:rPr>
        <w:t>» հիմանդրամըհայտարարումէմրցույթ՝սեփականությանիրավունքովիրենպատկանողևօտարմանենթակատրանսպորտայինմիջոցներիևգյուղտեխնիկայիմրց</w:t>
      </w:r>
      <w:bookmarkStart w:id="0" w:name="_GoBack"/>
      <w:bookmarkEnd w:id="0"/>
      <w:r>
        <w:rPr>
          <w:rFonts w:ascii="Tahoma" w:eastAsia="Tahoma" w:hAnsi="Tahoma" w:cs="Tahoma"/>
          <w:b/>
          <w:color w:val="4E4E4E"/>
          <w:sz w:val="20"/>
          <w:szCs w:val="20"/>
        </w:rPr>
        <w:t>ութայինկարգովվաճառքիվերաբերյալ:</w:t>
      </w:r>
    </w:p>
    <w:p w:rsidR="0097018F" w:rsidRDefault="0097018F">
      <w:pPr>
        <w:shd w:val="clear" w:color="auto" w:fill="FFFFFF"/>
        <w:spacing w:after="0" w:line="240" w:lineRule="auto"/>
        <w:ind w:left="-270"/>
        <w:jc w:val="both"/>
        <w:rPr>
          <w:rFonts w:ascii="Tahoma" w:eastAsia="Tahoma" w:hAnsi="Tahoma" w:cs="Tahoma"/>
          <w:b/>
          <w:color w:val="4E4E4E"/>
          <w:sz w:val="20"/>
          <w:szCs w:val="20"/>
        </w:rPr>
      </w:pPr>
    </w:p>
    <w:p w:rsidR="0097018F" w:rsidRDefault="0032242A">
      <w:pPr>
        <w:shd w:val="clear" w:color="auto" w:fill="FFFFFF"/>
        <w:spacing w:after="0" w:line="240" w:lineRule="auto"/>
        <w:ind w:left="-270"/>
        <w:jc w:val="both"/>
        <w:rPr>
          <w:rFonts w:ascii="Tahoma" w:eastAsia="Tahoma" w:hAnsi="Tahoma" w:cs="Tahoma"/>
          <w:color w:val="4E4E4E"/>
          <w:sz w:val="20"/>
          <w:szCs w:val="20"/>
        </w:rPr>
      </w:pPr>
      <w:proofErr w:type="spellStart"/>
      <w:r>
        <w:rPr>
          <w:rFonts w:ascii="Tahoma" w:eastAsia="Tahoma" w:hAnsi="Tahoma" w:cs="Tahoma"/>
          <w:color w:val="4E4E4E"/>
          <w:sz w:val="20"/>
          <w:szCs w:val="20"/>
        </w:rPr>
        <w:t>Մրցույթըտեղիկունենա</w:t>
      </w:r>
      <w:proofErr w:type="spellEnd"/>
      <w:r>
        <w:rPr>
          <w:rFonts w:ascii="Tahoma" w:eastAsia="Tahoma" w:hAnsi="Tahoma" w:cs="Tahoma"/>
          <w:color w:val="4E4E4E"/>
          <w:sz w:val="20"/>
          <w:szCs w:val="20"/>
        </w:rPr>
        <w:t xml:space="preserve"> 2019 թ․-</w:t>
      </w:r>
      <w:proofErr w:type="spellStart"/>
      <w:r>
        <w:rPr>
          <w:rFonts w:ascii="Tahoma" w:eastAsia="Tahoma" w:hAnsi="Tahoma" w:cs="Tahoma"/>
          <w:i/>
          <w:color w:val="4E4E4E"/>
          <w:sz w:val="20"/>
          <w:szCs w:val="20"/>
        </w:rPr>
        <w:t>ի</w:t>
      </w:r>
      <w:r>
        <w:rPr>
          <w:rFonts w:ascii="Tahoma" w:eastAsia="Tahoma" w:hAnsi="Tahoma" w:cs="Tahoma"/>
          <w:b/>
          <w:i/>
          <w:color w:val="4E4E4E"/>
          <w:sz w:val="20"/>
          <w:szCs w:val="20"/>
        </w:rPr>
        <w:t>հոկտեմբերի</w:t>
      </w:r>
      <w:proofErr w:type="spellEnd"/>
      <w:r>
        <w:rPr>
          <w:rFonts w:ascii="Tahoma" w:eastAsia="Tahoma" w:hAnsi="Tahoma" w:cs="Tahoma"/>
          <w:b/>
          <w:i/>
          <w:color w:val="4E4E4E"/>
          <w:sz w:val="20"/>
          <w:szCs w:val="20"/>
        </w:rPr>
        <w:t xml:space="preserve"> 28-ին, 15․00-ին</w:t>
      </w:r>
      <w:r>
        <w:rPr>
          <w:rFonts w:ascii="Tahoma" w:eastAsia="Tahoma" w:hAnsi="Tahoma" w:cs="Tahoma"/>
          <w:color w:val="4E4E4E"/>
          <w:sz w:val="20"/>
          <w:szCs w:val="20"/>
        </w:rPr>
        <w:t>, ՀԱԱՀ 1-ինմասնաշենք, 2-րդհարկ, «</w:t>
      </w:r>
      <w:proofErr w:type="spellStart"/>
      <w:r>
        <w:rPr>
          <w:rFonts w:ascii="Tahoma" w:eastAsia="Tahoma" w:hAnsi="Tahoma" w:cs="Tahoma"/>
          <w:color w:val="4E4E4E"/>
          <w:sz w:val="20"/>
          <w:szCs w:val="20"/>
        </w:rPr>
        <w:t>Գիտականխորհրդինիստերիդահլիճում</w:t>
      </w:r>
      <w:proofErr w:type="spellEnd"/>
      <w:r>
        <w:rPr>
          <w:rFonts w:ascii="Tahoma" w:eastAsia="Tahoma" w:hAnsi="Tahoma" w:cs="Tahoma"/>
          <w:color w:val="4E4E4E"/>
          <w:sz w:val="20"/>
          <w:szCs w:val="20"/>
        </w:rPr>
        <w:t>»։</w:t>
      </w:r>
    </w:p>
    <w:p w:rsidR="0097018F" w:rsidRDefault="0097018F">
      <w:pPr>
        <w:shd w:val="clear" w:color="auto" w:fill="FFFFFF"/>
        <w:spacing w:after="0" w:line="240" w:lineRule="auto"/>
        <w:rPr>
          <w:rFonts w:ascii="Tahoma" w:eastAsia="Tahoma" w:hAnsi="Tahoma" w:cs="Tahoma"/>
          <w:b/>
          <w:color w:val="4E4E4E"/>
          <w:sz w:val="20"/>
          <w:szCs w:val="20"/>
        </w:rPr>
      </w:pPr>
    </w:p>
    <w:p w:rsidR="0097018F" w:rsidRDefault="0097018F">
      <w:pPr>
        <w:shd w:val="clear" w:color="auto" w:fill="FFFFFF"/>
        <w:spacing w:after="0" w:line="240" w:lineRule="auto"/>
        <w:rPr>
          <w:rFonts w:ascii="Tahoma" w:eastAsia="Tahoma" w:hAnsi="Tahoma" w:cs="Tahoma"/>
          <w:color w:val="4E4E4E"/>
          <w:sz w:val="20"/>
          <w:szCs w:val="20"/>
        </w:rPr>
      </w:pPr>
    </w:p>
    <w:tbl>
      <w:tblPr>
        <w:tblStyle w:val="af0"/>
        <w:tblW w:w="9465" w:type="dxa"/>
        <w:tblInd w:w="-120" w:type="dxa"/>
        <w:tblBorders>
          <w:top w:val="single" w:sz="4" w:space="0" w:color="E0E0E0"/>
          <w:left w:val="single" w:sz="6" w:space="0" w:color="E0E0E0"/>
          <w:bottom w:val="single" w:sz="4" w:space="0" w:color="E0E0E0"/>
          <w:right w:val="single" w:sz="6" w:space="0" w:color="E0E0E0"/>
        </w:tblBorders>
        <w:tblLayout w:type="fixed"/>
        <w:tblLook w:val="0400"/>
      </w:tblPr>
      <w:tblGrid>
        <w:gridCol w:w="9465"/>
      </w:tblGrid>
      <w:tr w:rsidR="0097018F">
        <w:trPr>
          <w:trHeight w:val="340"/>
        </w:trPr>
        <w:tc>
          <w:tcPr>
            <w:tcW w:w="9465" w:type="dxa"/>
            <w:tcBorders>
              <w:top w:val="single" w:sz="6" w:space="0" w:color="E0E0E0"/>
              <w:left w:val="single" w:sz="4" w:space="0" w:color="E0E0E0"/>
              <w:bottom w:val="single" w:sz="6" w:space="0" w:color="E0E0E0"/>
              <w:right w:val="single" w:sz="4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7018F" w:rsidRDefault="0032242A">
            <w:pPr>
              <w:spacing w:after="0" w:line="240" w:lineRule="auto"/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>Օտարմանառարկատրանսպորտայինմիջոցներիևգյուղտեխնիկայիտվյալները</w:t>
            </w:r>
            <w:proofErr w:type="spellEnd"/>
          </w:p>
        </w:tc>
      </w:tr>
      <w:tr w:rsidR="0097018F">
        <w:trPr>
          <w:trHeight w:val="340"/>
        </w:trPr>
        <w:tc>
          <w:tcPr>
            <w:tcW w:w="9465" w:type="dxa"/>
            <w:tcBorders>
              <w:top w:val="single" w:sz="6" w:space="0" w:color="E0E0E0"/>
              <w:left w:val="single" w:sz="4" w:space="0" w:color="E0E0E0"/>
              <w:bottom w:val="single" w:sz="6" w:space="0" w:color="E0E0E0"/>
              <w:right w:val="single" w:sz="4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7018F" w:rsidRDefault="0032242A">
            <w:pPr>
              <w:spacing w:after="0" w:line="240" w:lineRule="auto"/>
              <w:rPr>
                <w:rFonts w:ascii="Tahoma" w:eastAsia="Tahoma" w:hAnsi="Tahoma" w:cs="Tahoma"/>
                <w:color w:val="4E4E4E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1</w:t>
            </w:r>
            <w:r>
              <w:rPr>
                <w:rFonts w:ascii="MS UI Gothic" w:eastAsia="MS UI Gothic" w:hAnsi="MS UI Gothic" w:cs="MS UI Gothic"/>
                <w:color w:val="4E4E4E"/>
                <w:sz w:val="20"/>
                <w:szCs w:val="20"/>
              </w:rPr>
              <w:t>․</w:t>
            </w: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Հետևյալհղմամբտեղադրվածենտրանսպորտայինմիջոցներիևգյուղտեխնիկայի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այսուհետ՝</w:t>
            </w:r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>Գույք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տվյալներիմանրամասները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այդթվումտեխնիկականպարամետրեր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մեկնարկայինգինևայլն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այսուհետ</w:t>
            </w:r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>Ցանկ</w:t>
            </w:r>
            <w:proofErr w:type="spellEnd"/>
            <w:proofErr w:type="gram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)։</w:t>
            </w:r>
            <w:proofErr w:type="gram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br/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link:</w:t>
            </w:r>
            <w:hyperlink r:id="rId5">
              <w:r>
                <w:rPr>
                  <w:rFonts w:ascii="Tahoma" w:eastAsia="Tahoma" w:hAnsi="Tahoma" w:cs="Tahoma"/>
                  <w:color w:val="1155CC"/>
                  <w:sz w:val="20"/>
                  <w:szCs w:val="20"/>
                  <w:u w:val="single"/>
                </w:rPr>
                <w:t>https</w:t>
              </w:r>
              <w:proofErr w:type="spellEnd"/>
              <w:r>
                <w:rPr>
                  <w:rFonts w:ascii="Tahoma" w:eastAsia="Tahoma" w:hAnsi="Tahoma" w:cs="Tahoma"/>
                  <w:color w:val="1155CC"/>
                  <w:sz w:val="20"/>
                  <w:szCs w:val="20"/>
                  <w:u w:val="single"/>
                </w:rPr>
                <w:t>://</w:t>
              </w:r>
              <w:proofErr w:type="spellStart"/>
              <w:r>
                <w:rPr>
                  <w:rFonts w:ascii="Tahoma" w:eastAsia="Tahoma" w:hAnsi="Tahoma" w:cs="Tahoma"/>
                  <w:color w:val="1155CC"/>
                  <w:sz w:val="20"/>
                  <w:szCs w:val="20"/>
                  <w:u w:val="single"/>
                </w:rPr>
                <w:t>docdro.id</w:t>
              </w:r>
              <w:proofErr w:type="spellEnd"/>
              <w:r>
                <w:rPr>
                  <w:rFonts w:ascii="Tahoma" w:eastAsia="Tahoma" w:hAnsi="Tahoma" w:cs="Tahoma"/>
                  <w:color w:val="1155CC"/>
                  <w:sz w:val="20"/>
                  <w:szCs w:val="20"/>
                  <w:u w:val="single"/>
                </w:rPr>
                <w:t>/1OczflA</w:t>
              </w:r>
            </w:hyperlink>
          </w:p>
        </w:tc>
      </w:tr>
      <w:tr w:rsidR="0097018F">
        <w:trPr>
          <w:trHeight w:val="340"/>
        </w:trPr>
        <w:tc>
          <w:tcPr>
            <w:tcW w:w="9465" w:type="dxa"/>
            <w:tcBorders>
              <w:top w:val="single" w:sz="6" w:space="0" w:color="E0E0E0"/>
              <w:left w:val="single" w:sz="4" w:space="0" w:color="E0E0E0"/>
              <w:bottom w:val="single" w:sz="6" w:space="0" w:color="E0E0E0"/>
              <w:right w:val="single" w:sz="4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7018F" w:rsidRDefault="0032242A">
            <w:pPr>
              <w:spacing w:after="0" w:line="240" w:lineRule="auto"/>
              <w:rPr>
                <w:rFonts w:ascii="Tahoma" w:eastAsia="Tahoma" w:hAnsi="Tahoma" w:cs="Tahoma"/>
                <w:color w:val="4E4E4E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1․2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Մրցույթինմասնակցելուևգնայինառաջարկիհայտը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այսուհետ՝</w:t>
            </w:r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>Հայտ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) ևկիցներկայացվողանհրաժեշտփաստաթղթերիցանկըկարողեքներբեռնելհետևյալհղմամբ</w:t>
            </w:r>
          </w:p>
          <w:p w:rsidR="0097018F" w:rsidRDefault="0032242A">
            <w:pPr>
              <w:spacing w:after="0" w:line="240" w:lineRule="auto"/>
              <w:rPr>
                <w:rFonts w:ascii="Tahoma" w:eastAsia="Tahoma" w:hAnsi="Tahoma" w:cs="Tahoma"/>
                <w:color w:val="4E4E4E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link:</w:t>
            </w:r>
            <w:hyperlink r:id="rId6">
              <w:r>
                <w:rPr>
                  <w:rFonts w:ascii="Tahoma" w:eastAsia="Tahoma" w:hAnsi="Tahoma" w:cs="Tahoma"/>
                  <w:color w:val="1155CC"/>
                  <w:sz w:val="20"/>
                  <w:szCs w:val="20"/>
                  <w:u w:val="single"/>
                </w:rPr>
                <w:t>https://drive.google.com/file/d/1KfUSwk8EATF1LX5zxl8plSZUa6h2LoaE/view?usp=sharing</w:t>
              </w:r>
            </w:hyperlink>
          </w:p>
        </w:tc>
      </w:tr>
      <w:tr w:rsidR="0097018F">
        <w:tc>
          <w:tcPr>
            <w:tcW w:w="9465" w:type="dxa"/>
            <w:tcBorders>
              <w:top w:val="single" w:sz="6" w:space="0" w:color="E0E0E0"/>
              <w:left w:val="single" w:sz="4" w:space="0" w:color="E0E0E0"/>
              <w:bottom w:val="single" w:sz="6" w:space="0" w:color="E0E0E0"/>
              <w:right w:val="single" w:sz="4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7018F" w:rsidRDefault="0032242A">
            <w:pPr>
              <w:spacing w:after="0" w:line="240" w:lineRule="auto"/>
              <w:rPr>
                <w:rFonts w:ascii="Tahoma" w:eastAsia="Tahoma" w:hAnsi="Tahoma" w:cs="Tahoma"/>
                <w:color w:val="4E4E4E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>Մրցույթիկարգըևպայմանները</w:t>
            </w:r>
            <w:proofErr w:type="spellEnd"/>
          </w:p>
        </w:tc>
      </w:tr>
      <w:tr w:rsidR="0097018F">
        <w:tc>
          <w:tcPr>
            <w:tcW w:w="9465" w:type="dxa"/>
            <w:tcBorders>
              <w:top w:val="single" w:sz="6" w:space="0" w:color="E0E0E0"/>
              <w:left w:val="single" w:sz="4" w:space="0" w:color="E0E0E0"/>
              <w:bottom w:val="single" w:sz="6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7018F" w:rsidRDefault="0032242A">
            <w:pPr>
              <w:spacing w:after="0" w:line="240" w:lineRule="auto"/>
              <w:rPr>
                <w:rFonts w:ascii="Tahoma" w:eastAsia="Tahoma" w:hAnsi="Tahoma" w:cs="Tahoma"/>
                <w:color w:val="4E4E4E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2.1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Մրցույթիկազմակերպիչէհանդիսանում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Հայաստանիազգայինագրարայինհամալսարան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հիմնադրամը</w:t>
            </w:r>
            <w:proofErr w:type="spellEnd"/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>(</w:t>
            </w:r>
            <w:proofErr w:type="spellStart"/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>այսուհետ</w:t>
            </w:r>
            <w:proofErr w:type="spellEnd"/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 xml:space="preserve">` </w:t>
            </w:r>
            <w:proofErr w:type="spellStart"/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>Հիմնադրամ</w:t>
            </w:r>
            <w:proofErr w:type="spellEnd"/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>)</w:t>
            </w: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, որիկողմիցսահմանվածմրցութային</w:t>
            </w:r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>Կարգ-</w:t>
            </w: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ինկարողեքծանոթանալհետևյալհղմամբ՝</w:t>
            </w:r>
          </w:p>
          <w:p w:rsidR="0097018F" w:rsidRDefault="0032242A">
            <w:pPr>
              <w:spacing w:after="0" w:line="240" w:lineRule="auto"/>
              <w:rPr>
                <w:rFonts w:ascii="Tahoma" w:eastAsia="Tahoma" w:hAnsi="Tahoma" w:cs="Tahoma"/>
                <w:color w:val="4E4E4E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link:</w:t>
            </w:r>
            <w:hyperlink r:id="rId7">
              <w:r>
                <w:rPr>
                  <w:rFonts w:ascii="Tahoma" w:eastAsia="Tahoma" w:hAnsi="Tahoma" w:cs="Tahoma"/>
                  <w:color w:val="1155CC"/>
                  <w:sz w:val="20"/>
                  <w:szCs w:val="20"/>
                  <w:u w:val="single"/>
                </w:rPr>
                <w:t xml:space="preserve"> https://docdro.id/kYmbL3q</w:t>
              </w:r>
            </w:hyperlink>
          </w:p>
        </w:tc>
      </w:tr>
      <w:tr w:rsidR="0097018F">
        <w:tc>
          <w:tcPr>
            <w:tcW w:w="9465" w:type="dxa"/>
            <w:tcBorders>
              <w:top w:val="single" w:sz="6" w:space="0" w:color="E0E0E0"/>
              <w:left w:val="single" w:sz="4" w:space="0" w:color="E0E0E0"/>
              <w:bottom w:val="single" w:sz="6" w:space="0" w:color="E0E0E0"/>
              <w:right w:val="single" w:sz="4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7018F" w:rsidRDefault="0032242A">
            <w:pPr>
              <w:spacing w:after="0" w:line="240" w:lineRule="auto"/>
              <w:rPr>
                <w:rFonts w:ascii="Tahoma" w:eastAsia="Tahoma" w:hAnsi="Tahoma" w:cs="Tahoma"/>
                <w:color w:val="4E4E4E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2.2 Մրցույթինմասնակցելուհամարանհրաժեշտէ</w:t>
            </w:r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>Հիմնադրամ</w:t>
            </w: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ներկայացնել</w:t>
            </w:r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>Հայտը</w:t>
            </w: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ևմասնակցությանվճարըհավաստողփաստաթուղթ՝ք.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Երևան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Տերյան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 74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հասցեով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, 1-ինմասնաշենք, 129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սենյակ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մինչև</w:t>
            </w:r>
            <w:r>
              <w:rPr>
                <w:rFonts w:ascii="Tahoma" w:eastAsia="Tahoma" w:hAnsi="Tahoma" w:cs="Tahoma"/>
                <w:b/>
                <w:i/>
                <w:color w:val="4E4E4E"/>
                <w:sz w:val="20"/>
                <w:szCs w:val="20"/>
              </w:rPr>
              <w:t>հոկտեմբերի</w:t>
            </w:r>
            <w:proofErr w:type="spellEnd"/>
            <w:r>
              <w:rPr>
                <w:rFonts w:ascii="Tahoma" w:eastAsia="Tahoma" w:hAnsi="Tahoma" w:cs="Tahoma"/>
                <w:b/>
                <w:i/>
                <w:color w:val="4E4E4E"/>
                <w:sz w:val="20"/>
                <w:szCs w:val="20"/>
              </w:rPr>
              <w:t xml:space="preserve"> 25-ը</w:t>
            </w: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b/>
                <w:color w:val="434343"/>
                <w:sz w:val="20"/>
                <w:szCs w:val="20"/>
              </w:rPr>
              <w:t>ժամը 17․00-ն</w:t>
            </w:r>
            <w:r>
              <w:rPr>
                <w:rFonts w:ascii="Tahoma" w:eastAsia="Tahoma" w:hAnsi="Tahoma" w:cs="Tahoma"/>
                <w:color w:val="434343"/>
                <w:sz w:val="20"/>
                <w:szCs w:val="20"/>
              </w:rPr>
              <w:t>։</w:t>
            </w:r>
          </w:p>
        </w:tc>
      </w:tr>
      <w:tr w:rsidR="0097018F">
        <w:tc>
          <w:tcPr>
            <w:tcW w:w="9465" w:type="dxa"/>
            <w:tcBorders>
              <w:top w:val="single" w:sz="6" w:space="0" w:color="E0E0E0"/>
              <w:left w:val="single" w:sz="4" w:space="0" w:color="E0E0E0"/>
              <w:bottom w:val="single" w:sz="6" w:space="0" w:color="E0E0E0"/>
              <w:right w:val="single" w:sz="4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7018F" w:rsidRDefault="0032242A">
            <w:pPr>
              <w:spacing w:after="0" w:line="240" w:lineRule="auto"/>
              <w:rPr>
                <w:rFonts w:ascii="Tahoma" w:eastAsia="Tahoma" w:hAnsi="Tahoma" w:cs="Tahoma"/>
                <w:color w:val="434343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2.4 Լրացուցիչտեղեկություններստանալուհամարկարողեքդիմել</w:t>
            </w:r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>Հիմնադրամ</w:t>
            </w: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012 583452,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կամ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 012 528516</w:t>
            </w:r>
            <w:r>
              <w:rPr>
                <w:rFonts w:ascii="Tahoma" w:eastAsia="Tahoma" w:hAnsi="Tahoma" w:cs="Tahoma"/>
                <w:color w:val="434343"/>
                <w:sz w:val="20"/>
                <w:szCs w:val="20"/>
              </w:rPr>
              <w:t>հեռախոսահամարներովԼիլիթԱթանայանինկամուղարկելհաղորդագրություն</w:t>
            </w:r>
            <w:hyperlink r:id="rId8">
              <w:r>
                <w:rPr>
                  <w:rFonts w:ascii="Tahoma" w:eastAsia="Tahoma" w:hAnsi="Tahoma" w:cs="Tahoma"/>
                  <w:color w:val="0000FF"/>
                  <w:sz w:val="20"/>
                  <w:szCs w:val="20"/>
                  <w:u w:val="single"/>
                </w:rPr>
                <w:t>alilits@mail.ru</w:t>
              </w:r>
            </w:hyperlink>
            <w:r>
              <w:rPr>
                <w:rFonts w:ascii="Tahoma" w:eastAsia="Tahoma" w:hAnsi="Tahoma" w:cs="Tahoma"/>
                <w:color w:val="434343"/>
                <w:sz w:val="20"/>
                <w:szCs w:val="20"/>
              </w:rPr>
              <w:t xml:space="preserve">, </w:t>
            </w:r>
            <w:hyperlink r:id="rId9">
              <w:r>
                <w:rPr>
                  <w:rFonts w:ascii="Tahoma" w:eastAsia="Tahoma" w:hAnsi="Tahoma" w:cs="Tahoma"/>
                  <w:color w:val="0000FF"/>
                  <w:sz w:val="20"/>
                  <w:szCs w:val="20"/>
                  <w:u w:val="single"/>
                </w:rPr>
                <w:t>h.zakeyan@anau.am</w:t>
              </w:r>
            </w:hyperlink>
            <w:r>
              <w:rPr>
                <w:rFonts w:ascii="Tahoma" w:eastAsia="Tahoma" w:hAnsi="Tahoma" w:cs="Tahoma"/>
                <w:color w:val="434343"/>
                <w:sz w:val="20"/>
                <w:szCs w:val="20"/>
              </w:rPr>
              <w:t>էլեկտրոնայինհասցեներին:</w:t>
            </w:r>
          </w:p>
        </w:tc>
      </w:tr>
      <w:tr w:rsidR="0097018F">
        <w:tc>
          <w:tcPr>
            <w:tcW w:w="9465" w:type="dxa"/>
            <w:tcBorders>
              <w:top w:val="single" w:sz="6" w:space="0" w:color="E0E0E0"/>
              <w:left w:val="single" w:sz="4" w:space="0" w:color="E0E0E0"/>
              <w:bottom w:val="single" w:sz="6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7018F" w:rsidRDefault="0032242A">
            <w:pPr>
              <w:spacing w:after="0" w:line="240" w:lineRule="auto"/>
              <w:rPr>
                <w:rFonts w:ascii="Tahoma" w:eastAsia="Tahoma" w:hAnsi="Tahoma" w:cs="Tahoma"/>
                <w:color w:val="4E4E4E"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2.5 ՄրցույթիմասնակիցներըկարողենտեսնելևուսումնասիրելԳույքըմինչև</w:t>
            </w:r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>Հայտերի</w:t>
            </w: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ներկայացմանվերջինօրը՝աշխատանքայինօրերին։ՁեզհետաքրքրողԳույքիգտնվելուվայրիհասցենկարողեքնախօրոքճշտելվերոհիշյալհեռախոսահամարներով։</w:t>
            </w:r>
          </w:p>
        </w:tc>
      </w:tr>
      <w:tr w:rsidR="0097018F">
        <w:tc>
          <w:tcPr>
            <w:tcW w:w="9465" w:type="dxa"/>
            <w:tcBorders>
              <w:top w:val="single" w:sz="6" w:space="0" w:color="E0E0E0"/>
              <w:left w:val="single" w:sz="4" w:space="0" w:color="E0E0E0"/>
              <w:bottom w:val="single" w:sz="6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7018F" w:rsidRDefault="0032242A">
            <w:pPr>
              <w:spacing w:after="0" w:line="240" w:lineRule="auto"/>
              <w:rPr>
                <w:rFonts w:ascii="Tahoma" w:eastAsia="Tahoma" w:hAnsi="Tahoma" w:cs="Tahoma"/>
                <w:color w:val="4E4E4E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2.6</w:t>
            </w:r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>Հայտով</w:t>
            </w: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նախատեսվածտեղեկություններըևփաստաթղթերըներկայացվումեն</w:t>
            </w:r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>Հիմնադրամ՝</w:t>
            </w: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փակևկնքված (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իրավաբանականանձիկնիքով՝առկայությանդեպքում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կամստորագրված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ֆիզիկականանձիկողմից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ծրարով</w:t>
            </w:r>
            <w:proofErr w:type="spellEnd"/>
            <w:proofErr w:type="gram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:</w:t>
            </w:r>
            <w:proofErr w:type="gram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br/>
            </w:r>
            <w:proofErr w:type="spellStart"/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>Հայտի</w:t>
            </w: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ծրարիվրակատարվումենհետևյալգրառումները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.</w:t>
            </w:r>
          </w:p>
          <w:p w:rsidR="0097018F" w:rsidRDefault="0032242A">
            <w:pPr>
              <w:spacing w:after="0" w:line="240" w:lineRule="auto"/>
              <w:ind w:left="720"/>
              <w:rPr>
                <w:rFonts w:ascii="Tahoma" w:eastAsia="Tahoma" w:hAnsi="Tahoma" w:cs="Tahoma"/>
                <w:color w:val="4E4E4E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            • «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Հայաստանիազգայինագրարայինհամալսարան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» 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հիմնադրամ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br/>
              <w:t>• «տրանսպորտայինմիջոցներիևգյուղտեխնիկայիմրցութայինկարգովվաճառքիմասնակցությանևգնայինառաջարկիհայտ»,</w:t>
            </w: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br/>
              <w:t xml:space="preserve">•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ֆիզիկականանձիդեպքում՝հայտատուիանունը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ազգանունը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, 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անձնագրիտվյալները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իսկ</w:t>
            </w:r>
            <w:r>
              <w:rPr>
                <w:rFonts w:ascii="Tahoma" w:eastAsia="Tahoma" w:hAnsi="Tahoma" w:cs="Tahoma"/>
                <w:color w:val="434343"/>
                <w:sz w:val="20"/>
                <w:szCs w:val="20"/>
              </w:rPr>
              <w:t>իրավաբանականանձիդեպքում՝անվանումը</w:t>
            </w:r>
            <w:proofErr w:type="spellEnd"/>
            <w:r>
              <w:rPr>
                <w:rFonts w:ascii="Tahoma" w:eastAsia="Tahoma" w:hAnsi="Tahoma" w:cs="Tahoma"/>
                <w:color w:val="43434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color w:val="434343"/>
                <w:sz w:val="20"/>
                <w:szCs w:val="20"/>
              </w:rPr>
              <w:t>պետականգրանցմանհամարըևՀՎՀՀ</w:t>
            </w:r>
            <w:proofErr w:type="spellEnd"/>
            <w:r>
              <w:rPr>
                <w:rFonts w:ascii="Tahoma" w:eastAsia="Tahoma" w:hAnsi="Tahoma" w:cs="Tahoma"/>
              </w:rPr>
              <w:t>,</w:t>
            </w:r>
            <w:r>
              <w:br/>
            </w: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հայտատուիհասցեն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հեռախոսահամարը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էլեկտրոնայինփոստիհասցեն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առկայությանդեպքում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իսկիրավաբանականանձիդեպքում՝նաևգտնվելուվայրը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br/>
              <w:t xml:space="preserve">•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Լոտիհամարը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 (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կարողեքգտնել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 1․1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հղումով՝</w:t>
            </w:r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>Ցանկում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):</w:t>
            </w:r>
          </w:p>
          <w:p w:rsidR="0097018F" w:rsidRDefault="0097018F">
            <w:pPr>
              <w:spacing w:after="0" w:line="240" w:lineRule="auto"/>
              <w:ind w:left="720"/>
              <w:rPr>
                <w:rFonts w:ascii="Tahoma" w:eastAsia="Tahoma" w:hAnsi="Tahoma" w:cs="Tahoma"/>
                <w:color w:val="4E4E4E"/>
                <w:sz w:val="20"/>
                <w:szCs w:val="20"/>
              </w:rPr>
            </w:pPr>
          </w:p>
          <w:p w:rsidR="0097018F" w:rsidRDefault="0032242A">
            <w:pPr>
              <w:spacing w:after="0" w:line="240" w:lineRule="auto"/>
              <w:rPr>
                <w:rFonts w:ascii="Tahoma" w:eastAsia="Tahoma" w:hAnsi="Tahoma" w:cs="Tahoma"/>
                <w:color w:val="4E4E4E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  <w:u w:val="single"/>
              </w:rPr>
              <w:t>Ծրարինկիցներկայացվումէմասնակցությանվճարըհավաստողփաստաթուղթը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  <w:u w:val="single"/>
              </w:rPr>
              <w:t>:</w:t>
            </w:r>
          </w:p>
        </w:tc>
      </w:tr>
      <w:tr w:rsidR="0097018F">
        <w:tc>
          <w:tcPr>
            <w:tcW w:w="9465" w:type="dxa"/>
            <w:tcBorders>
              <w:top w:val="single" w:sz="6" w:space="0" w:color="E0E0E0"/>
              <w:left w:val="single" w:sz="4" w:space="0" w:color="E0E0E0"/>
              <w:bottom w:val="single" w:sz="6" w:space="0" w:color="E0E0E0"/>
              <w:right w:val="single" w:sz="4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7018F" w:rsidRDefault="0032242A">
            <w:pPr>
              <w:spacing w:after="0" w:line="240" w:lineRule="auto"/>
              <w:rPr>
                <w:rFonts w:ascii="Tahoma" w:eastAsia="Tahoma" w:hAnsi="Tahoma" w:cs="Tahoma"/>
                <w:color w:val="4E4E4E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lastRenderedPageBreak/>
              <w:t xml:space="preserve">3. </w:t>
            </w:r>
            <w:proofErr w:type="spellStart"/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>Մրցույթի</w:t>
            </w:r>
            <w:r>
              <w:rPr>
                <w:rFonts w:ascii="Tahoma" w:eastAsia="Tahoma" w:hAnsi="Tahoma" w:cs="Tahoma"/>
                <w:b/>
                <w:color w:val="3C4043"/>
                <w:sz w:val="20"/>
                <w:szCs w:val="20"/>
                <w:highlight w:val="white"/>
              </w:rPr>
              <w:t>արդյունքներիամփոփում</w:t>
            </w:r>
            <w:proofErr w:type="spellEnd"/>
          </w:p>
        </w:tc>
      </w:tr>
      <w:tr w:rsidR="0097018F">
        <w:tc>
          <w:tcPr>
            <w:tcW w:w="9465" w:type="dxa"/>
            <w:tcBorders>
              <w:top w:val="single" w:sz="6" w:space="0" w:color="E0E0E0"/>
              <w:left w:val="single" w:sz="4" w:space="0" w:color="E0E0E0"/>
              <w:bottom w:val="single" w:sz="6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7018F" w:rsidRDefault="0032242A">
            <w:pPr>
              <w:spacing w:after="0" w:line="240" w:lineRule="auto"/>
              <w:rPr>
                <w:rFonts w:ascii="Tahoma" w:eastAsia="Tahoma" w:hAnsi="Tahoma" w:cs="Tahoma"/>
                <w:color w:val="4E4E4E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3.1 Տրանսպորտայինմիջոցիկամգյուղտեխնիկայիձեռքբերմանհամարմասնակցիառաջարկածգինըչիկարողպակասլինել</w:t>
            </w:r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>Հիմնադրամի</w:t>
            </w: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կողմիցառաջարկվողմեկնարկայինգնից:</w:t>
            </w:r>
          </w:p>
        </w:tc>
      </w:tr>
      <w:tr w:rsidR="0097018F">
        <w:tc>
          <w:tcPr>
            <w:tcW w:w="9465" w:type="dxa"/>
            <w:tcBorders>
              <w:top w:val="single" w:sz="6" w:space="0" w:color="E0E0E0"/>
              <w:left w:val="single" w:sz="4" w:space="0" w:color="E0E0E0"/>
              <w:bottom w:val="single" w:sz="6" w:space="0" w:color="E0E0E0"/>
              <w:right w:val="single" w:sz="4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7018F" w:rsidRDefault="0032242A">
            <w:pPr>
              <w:spacing w:after="0" w:line="240" w:lineRule="auto"/>
              <w:rPr>
                <w:rFonts w:ascii="Tahoma" w:eastAsia="Tahoma" w:hAnsi="Tahoma" w:cs="Tahoma"/>
                <w:color w:val="434343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434343"/>
                <w:sz w:val="20"/>
                <w:szCs w:val="20"/>
              </w:rPr>
              <w:t xml:space="preserve">3.2 </w:t>
            </w:r>
            <w:proofErr w:type="spellStart"/>
            <w:r>
              <w:rPr>
                <w:rFonts w:ascii="Tahoma" w:eastAsia="Tahoma" w:hAnsi="Tahoma" w:cs="Tahoma"/>
                <w:color w:val="434343"/>
                <w:sz w:val="20"/>
                <w:szCs w:val="20"/>
              </w:rPr>
              <w:t>Եթեառաջարկվածլոտիհամարընդամենըմեկգնմանհայտէներկայացվել</w:t>
            </w:r>
            <w:proofErr w:type="spellEnd"/>
            <w:r>
              <w:rPr>
                <w:rFonts w:ascii="Tahoma" w:eastAsia="Tahoma" w:hAnsi="Tahoma" w:cs="Tahoma"/>
                <w:color w:val="43434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color w:val="434343"/>
                <w:sz w:val="20"/>
                <w:szCs w:val="20"/>
              </w:rPr>
              <w:t>ապագործարքըկատարվումէհայտումառաջարկվողգնով</w:t>
            </w:r>
            <w:proofErr w:type="spellEnd"/>
            <w:r>
              <w:rPr>
                <w:rFonts w:ascii="Tahoma" w:eastAsia="Tahoma" w:hAnsi="Tahoma" w:cs="Tahoma"/>
                <w:color w:val="434343"/>
                <w:sz w:val="20"/>
                <w:szCs w:val="20"/>
              </w:rPr>
              <w:t>:</w:t>
            </w:r>
          </w:p>
        </w:tc>
      </w:tr>
      <w:tr w:rsidR="0097018F">
        <w:tc>
          <w:tcPr>
            <w:tcW w:w="9465" w:type="dxa"/>
            <w:tcBorders>
              <w:top w:val="single" w:sz="6" w:space="0" w:color="E0E0E0"/>
              <w:left w:val="single" w:sz="4" w:space="0" w:color="E0E0E0"/>
              <w:bottom w:val="single" w:sz="6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7018F" w:rsidRDefault="0032242A">
            <w:pPr>
              <w:spacing w:after="0" w:line="240" w:lineRule="auto"/>
              <w:rPr>
                <w:rFonts w:ascii="Tahoma" w:eastAsia="Tahoma" w:hAnsi="Tahoma" w:cs="Tahoma"/>
                <w:color w:val="4E4E4E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3.3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Մրցույթնամփոփվելուցհետո</w:t>
            </w:r>
            <w:r>
              <w:rPr>
                <w:rFonts w:ascii="Tahoma" w:eastAsia="Tahoma" w:hAnsi="Tahoma" w:cs="Tahoma"/>
                <w:color w:val="434343"/>
                <w:sz w:val="20"/>
                <w:szCs w:val="20"/>
              </w:rPr>
              <w:t>Հիմնադրամըառ</w:t>
            </w: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ավելագույնը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 3 (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երեք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աշխատանքայինօրվաընթացքումտեղեկացնումէմրցույթիհաղթողին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այսուհետ</w:t>
            </w:r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>Գնորդ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մրցույթիարդյունքներիմասին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: Մնացածմասնակիցներըտեղեկացվումենմասնակցությանվճարիվերադարձմանկարգիմասին:</w:t>
            </w:r>
          </w:p>
        </w:tc>
      </w:tr>
    </w:tbl>
    <w:p w:rsidR="0097018F" w:rsidRDefault="009701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color w:val="4E4E4E"/>
          <w:sz w:val="20"/>
          <w:szCs w:val="20"/>
        </w:rPr>
      </w:pPr>
    </w:p>
    <w:tbl>
      <w:tblPr>
        <w:tblStyle w:val="af1"/>
        <w:tblW w:w="9450" w:type="dxa"/>
        <w:tblInd w:w="-90" w:type="dxa"/>
        <w:tblBorders>
          <w:top w:val="single" w:sz="4" w:space="0" w:color="E0E0E0"/>
          <w:left w:val="single" w:sz="6" w:space="0" w:color="E0E0E0"/>
          <w:bottom w:val="single" w:sz="4" w:space="0" w:color="E0E0E0"/>
          <w:right w:val="single" w:sz="6" w:space="0" w:color="E0E0E0"/>
        </w:tblBorders>
        <w:tblLayout w:type="fixed"/>
        <w:tblLook w:val="0400"/>
      </w:tblPr>
      <w:tblGrid>
        <w:gridCol w:w="9450"/>
      </w:tblGrid>
      <w:tr w:rsidR="0097018F">
        <w:tc>
          <w:tcPr>
            <w:tcW w:w="9450" w:type="dxa"/>
            <w:tcBorders>
              <w:top w:val="single" w:sz="6" w:space="0" w:color="E0E0E0"/>
              <w:left w:val="single" w:sz="4" w:space="0" w:color="E0E0E0"/>
              <w:bottom w:val="single" w:sz="6" w:space="0" w:color="E0E0E0"/>
              <w:right w:val="single" w:sz="4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7018F" w:rsidRDefault="0032242A">
            <w:pPr>
              <w:spacing w:after="0" w:line="240" w:lineRule="auto"/>
              <w:rPr>
                <w:rFonts w:ascii="Tahoma" w:eastAsia="Tahoma" w:hAnsi="Tahoma" w:cs="Tahoma"/>
                <w:color w:val="4E4E4E"/>
                <w:sz w:val="20"/>
                <w:szCs w:val="20"/>
              </w:rPr>
            </w:pPr>
            <w:bookmarkStart w:id="2" w:name="_heading=h.gjdgxs" w:colFirst="0" w:colLast="0"/>
            <w:bookmarkEnd w:id="2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3.4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Եթե</w:t>
            </w:r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>Գնորդը</w:t>
            </w: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հրաժարվումէվճարելհաղթածլոտիհամար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, ապավերջինիսչիվերադարձվումմասնակցությանվճարըևհաղթողէճանաչվումտվյալ</w:t>
            </w:r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>Գույքի</w:t>
            </w: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ձեռքբերմանհամարհաջորդառավելբարձրգիններկայացրածմասնակիցը:</w:t>
            </w:r>
          </w:p>
        </w:tc>
      </w:tr>
      <w:tr w:rsidR="0097018F">
        <w:tc>
          <w:tcPr>
            <w:tcW w:w="9450" w:type="dxa"/>
            <w:tcBorders>
              <w:top w:val="single" w:sz="6" w:space="0" w:color="E0E0E0"/>
              <w:left w:val="single" w:sz="4" w:space="0" w:color="E0E0E0"/>
              <w:bottom w:val="single" w:sz="6" w:space="0" w:color="E0E0E0"/>
              <w:right w:val="single" w:sz="4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7018F" w:rsidRDefault="0032242A">
            <w:pPr>
              <w:spacing w:after="0" w:line="240" w:lineRule="auto"/>
              <w:rPr>
                <w:rFonts w:ascii="Tahoma" w:eastAsia="Tahoma" w:hAnsi="Tahoma" w:cs="Tahoma"/>
                <w:color w:val="4E4E4E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>Մրցույթիհաղթողիհետգումարիվճարմանկարգնուպայմանները</w:t>
            </w:r>
            <w:proofErr w:type="spellEnd"/>
          </w:p>
        </w:tc>
      </w:tr>
      <w:tr w:rsidR="0097018F">
        <w:tc>
          <w:tcPr>
            <w:tcW w:w="9450" w:type="dxa"/>
            <w:tcBorders>
              <w:top w:val="single" w:sz="6" w:space="0" w:color="E0E0E0"/>
              <w:left w:val="single" w:sz="4" w:space="0" w:color="E0E0E0"/>
              <w:bottom w:val="single" w:sz="6" w:space="0" w:color="E0E0E0"/>
              <w:right w:val="single" w:sz="4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7018F" w:rsidRDefault="0032242A">
            <w:pPr>
              <w:spacing w:after="0" w:line="240" w:lineRule="auto"/>
              <w:rPr>
                <w:rFonts w:ascii="Tahoma" w:eastAsia="Tahoma" w:hAnsi="Tahoma" w:cs="Tahoma"/>
                <w:color w:val="4E4E4E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4.1 Գործարքիվավերացմանևգրանցմանհետկապվածբոլորտեսակիծախսերըկատարումէ</w:t>
            </w:r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>Գնորդը</w:t>
            </w: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:  </w:t>
            </w:r>
            <w:proofErr w:type="spellStart"/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>ԳնորդըԳույքի</w:t>
            </w: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արժեքըվճարումէմիանվագ`«Արդշինբանկ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ՓԲԸբանկիհամապատասխանհաշվինՀ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/հ 2470100531030000, 3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աշխատանքայինօրվաընթացքում՝հաշվանցելովմասնակցությանվճարը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։</w:t>
            </w:r>
          </w:p>
        </w:tc>
      </w:tr>
      <w:tr w:rsidR="0097018F">
        <w:tc>
          <w:tcPr>
            <w:tcW w:w="9450" w:type="dxa"/>
            <w:tcBorders>
              <w:top w:val="single" w:sz="6" w:space="0" w:color="E0E0E0"/>
              <w:left w:val="single" w:sz="4" w:space="0" w:color="E0E0E0"/>
              <w:bottom w:val="single" w:sz="6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7018F" w:rsidRDefault="0032242A">
            <w:pPr>
              <w:spacing w:after="0" w:line="240" w:lineRule="auto"/>
              <w:rPr>
                <w:rFonts w:ascii="Tahoma" w:eastAsia="Tahoma" w:hAnsi="Tahoma" w:cs="Tahoma"/>
                <w:color w:val="4E4E4E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4.2 </w:t>
            </w:r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>Գնորդը</w:t>
            </w: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պարտավորվումէիրմիջոցներովտեղափոխելմրցույթովձեռքբերված</w:t>
            </w:r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>Գույքը</w:t>
            </w: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ծանուցվելուօրվանից 10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օրվաընթացքում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հակառակդեպքումկկիրառվեն</w:t>
            </w:r>
            <w:r>
              <w:rPr>
                <w:rFonts w:ascii="Tahoma" w:eastAsia="Tahoma" w:hAnsi="Tahoma" w:cs="Tahoma"/>
                <w:b/>
                <w:color w:val="4E4E4E"/>
                <w:sz w:val="20"/>
                <w:szCs w:val="20"/>
              </w:rPr>
              <w:t>Գույքի</w:t>
            </w:r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պահպանությանհետկապվածվճարներ</w:t>
            </w:r>
            <w:proofErr w:type="spellEnd"/>
            <w:r>
              <w:rPr>
                <w:rFonts w:ascii="Tahoma" w:eastAsia="Tahoma" w:hAnsi="Tahoma" w:cs="Tahoma"/>
                <w:color w:val="4E4E4E"/>
                <w:sz w:val="20"/>
                <w:szCs w:val="20"/>
              </w:rPr>
              <w:t>։</w:t>
            </w:r>
          </w:p>
        </w:tc>
      </w:tr>
    </w:tbl>
    <w:p w:rsidR="0097018F" w:rsidRDefault="0097018F">
      <w:pPr>
        <w:jc w:val="center"/>
      </w:pPr>
    </w:p>
    <w:p w:rsidR="0097018F" w:rsidRDefault="0097018F"/>
    <w:sectPr w:rsidR="0097018F" w:rsidSect="00377FD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018F"/>
    <w:rsid w:val="0032242A"/>
    <w:rsid w:val="00377FDC"/>
    <w:rsid w:val="0097018F"/>
    <w:rsid w:val="00F33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88"/>
  </w:style>
  <w:style w:type="paragraph" w:styleId="1">
    <w:name w:val="heading 1"/>
    <w:basedOn w:val="Normal1"/>
    <w:next w:val="Normal1"/>
    <w:rsid w:val="00E36E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rsid w:val="00E36E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rsid w:val="00E36E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rsid w:val="00E36E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1"/>
    <w:next w:val="Normal1"/>
    <w:rsid w:val="00E36E3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1"/>
    <w:next w:val="Normal1"/>
    <w:rsid w:val="00E36E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Normal1"/>
    <w:next w:val="Normal1"/>
    <w:rsid w:val="00E36E3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E36E33"/>
  </w:style>
  <w:style w:type="character" w:styleId="a4">
    <w:name w:val="Strong"/>
    <w:basedOn w:val="a0"/>
    <w:uiPriority w:val="22"/>
    <w:qFormat/>
    <w:rsid w:val="001A7888"/>
    <w:rPr>
      <w:b/>
      <w:bCs/>
    </w:rPr>
  </w:style>
  <w:style w:type="character" w:styleId="a5">
    <w:name w:val="Hyperlink"/>
    <w:basedOn w:val="a0"/>
    <w:uiPriority w:val="99"/>
    <w:unhideWhenUsed/>
    <w:rsid w:val="001A788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888"/>
    <w:rPr>
      <w:rFonts w:ascii="Tahoma" w:hAnsi="Tahoma" w:cs="Tahoma"/>
      <w:sz w:val="16"/>
      <w:szCs w:val="16"/>
      <w:lang w:val="en-US"/>
    </w:rPr>
  </w:style>
  <w:style w:type="character" w:styleId="a8">
    <w:name w:val="annotation reference"/>
    <w:basedOn w:val="a0"/>
    <w:uiPriority w:val="99"/>
    <w:semiHidden/>
    <w:unhideWhenUsed/>
    <w:rsid w:val="00AE6E4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E6E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6E41"/>
    <w:rPr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E6E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E6E41"/>
    <w:rPr>
      <w:b/>
      <w:bCs/>
      <w:sz w:val="20"/>
      <w:szCs w:val="20"/>
      <w:lang w:val="en-US"/>
    </w:rPr>
  </w:style>
  <w:style w:type="paragraph" w:styleId="ad">
    <w:name w:val="Subtitle"/>
    <w:basedOn w:val="a"/>
    <w:next w:val="a"/>
    <w:rsid w:val="00377F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a1"/>
    <w:rsid w:val="00E36E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a1"/>
    <w:rsid w:val="00E36E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96AA2"/>
    <w:rPr>
      <w:color w:val="605E5C"/>
      <w:shd w:val="clear" w:color="auto" w:fill="E1DFDD"/>
    </w:rPr>
  </w:style>
  <w:style w:type="table" w:customStyle="1" w:styleId="af0">
    <w:basedOn w:val="a1"/>
    <w:rsid w:val="00377F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a1"/>
    <w:rsid w:val="00377F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888"/>
  </w:style>
  <w:style w:type="paragraph" w:styleId="Heading1">
    <w:name w:val="heading 1"/>
    <w:basedOn w:val="Normal1"/>
    <w:next w:val="Normal1"/>
    <w:rsid w:val="00E36E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36E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36E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36E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E36E3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E36E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E36E3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E36E33"/>
  </w:style>
  <w:style w:type="character" w:styleId="Strong">
    <w:name w:val="Strong"/>
    <w:basedOn w:val="DefaultParagraphFont"/>
    <w:uiPriority w:val="22"/>
    <w:qFormat/>
    <w:rsid w:val="001A7888"/>
    <w:rPr>
      <w:b/>
      <w:bCs/>
    </w:rPr>
  </w:style>
  <w:style w:type="character" w:styleId="Hyperlink">
    <w:name w:val="Hyperlink"/>
    <w:basedOn w:val="DefaultParagraphFont"/>
    <w:uiPriority w:val="99"/>
    <w:unhideWhenUsed/>
    <w:rsid w:val="001A78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888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6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E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E4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E41"/>
    <w:rPr>
      <w:b/>
      <w:bCs/>
      <w:sz w:val="20"/>
      <w:szCs w:val="20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36E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E36E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6AA2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lit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dro.id/kYmbL3q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KfUSwk8EATF1LX5zxl8plSZUa6h2LoaE/view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dro.id/1Oczfl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.zakeyan@anau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PpZByW4AyTXvNpHyoRtmWl8cfg==">AMUW2mUGCTwbZh25kzCVP+ZH0sFrfPy9DR9Eyv5X+8/O9jfThRojQny7dRC2yqpyZ3XNYC91FGp8b8UpTkVVfcoTNtjHxRpIbmZ5QFWcGdWMT9RnSGttBs0chPT1FuEbtcMx3W02jdW6PFk+rQQzs3Xb2TRirw3EeIgQK5HNiGj5EA38md0XLelnLV4TmhdxtNLfjLMeotP76raSiyrjkgC0513VRCQ/dvkJU/XTm9gy38p4gTGELksbqeCEBidvcpviRKPFj8k6S8tAJzcg7VMN1BKFsIdX4o+5mPe+BG7E6N3jiK7Np8LtbMvz/ZFqxM20bIrO9GTJ4TXORvw06kgIk8xFPKN4jNxh+BOkiQwoKCTI3uvcKknKAKgGnSgUskmsQ4yOT4S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tasks/docs/attachment.php?id=92711&amp;fn=ARDIR.docx&amp;out=0&amp;token=26ef7e1f54f4a458bbe6</cp:keywords>
  <cp:lastModifiedBy>Admin</cp:lastModifiedBy>
  <cp:revision>2</cp:revision>
  <dcterms:created xsi:type="dcterms:W3CDTF">2019-10-15T05:19:00Z</dcterms:created>
  <dcterms:modified xsi:type="dcterms:W3CDTF">2019-10-15T05:19:00Z</dcterms:modified>
</cp:coreProperties>
</file>