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7B" w:rsidRPr="003E2D16" w:rsidRDefault="002772F3" w:rsidP="003E2D16">
      <w:pPr>
        <w:jc w:val="right"/>
        <w:rPr>
          <w:rFonts w:ascii="MS Mincho" w:eastAsia="MS Mincho" w:hAnsi="MS Mincho" w:cs="MS Mincho"/>
          <w:sz w:val="22"/>
          <w:szCs w:val="22"/>
          <w:lang w:val="hy-AM"/>
        </w:rPr>
      </w:pPr>
      <w:r>
        <w:rPr>
          <w:sz w:val="22"/>
          <w:szCs w:val="22"/>
        </w:rPr>
        <w:t>06</w:t>
      </w:r>
      <w:r w:rsidR="008F56DA">
        <w:rPr>
          <w:sz w:val="22"/>
          <w:szCs w:val="22"/>
        </w:rPr>
        <w:t>.</w:t>
      </w:r>
      <w:r>
        <w:rPr>
          <w:sz w:val="22"/>
          <w:szCs w:val="22"/>
        </w:rPr>
        <w:t>11</w:t>
      </w:r>
      <w:r w:rsidR="008F56DA">
        <w:rPr>
          <w:sz w:val="22"/>
          <w:szCs w:val="22"/>
        </w:rPr>
        <w:t>.201</w:t>
      </w:r>
      <w:r>
        <w:rPr>
          <w:sz w:val="22"/>
          <w:szCs w:val="22"/>
        </w:rPr>
        <w:t>9</w:t>
      </w:r>
      <w:r w:rsidR="008F56DA">
        <w:rPr>
          <w:rFonts w:ascii="Sylfaen" w:hAnsi="Sylfaen"/>
          <w:sz w:val="22"/>
          <w:szCs w:val="22"/>
          <w:lang w:val="hy-AM"/>
        </w:rPr>
        <w:t>թ</w:t>
      </w:r>
      <w:r w:rsidR="008F56DA">
        <w:rPr>
          <w:rFonts w:ascii="MS Mincho" w:eastAsia="MS Mincho" w:hAnsi="MS Mincho" w:cs="MS Mincho"/>
          <w:sz w:val="22"/>
          <w:szCs w:val="22"/>
          <w:lang w:val="hy-AM"/>
        </w:rPr>
        <w:t>․</w:t>
      </w:r>
    </w:p>
    <w:p w:rsidR="00054B35" w:rsidRDefault="002772F3" w:rsidP="005E427B">
      <w:pPr>
        <w:rPr>
          <w:rFonts w:ascii="Sylfaen" w:hAnsi="Sylfaen"/>
          <w:b/>
          <w:sz w:val="22"/>
          <w:szCs w:val="22"/>
          <w:lang w:val="hy-AM"/>
        </w:rPr>
      </w:pPr>
      <w:r>
        <w:rPr>
          <w:rFonts w:ascii="Sylfaen" w:hAnsi="Sylfaen"/>
          <w:b/>
          <w:sz w:val="22"/>
          <w:szCs w:val="22"/>
          <w:lang w:val="hy-AM"/>
        </w:rPr>
        <w:t>ՀՐԱՎԵՐ</w:t>
      </w:r>
    </w:p>
    <w:p w:rsidR="002772F3" w:rsidRDefault="002772F3" w:rsidP="005E427B">
      <w:pPr>
        <w:rPr>
          <w:rFonts w:ascii="Sylfaen" w:hAnsi="Sylfaen"/>
          <w:b/>
          <w:sz w:val="22"/>
          <w:szCs w:val="22"/>
          <w:lang w:val="hy-AM"/>
        </w:rPr>
      </w:pPr>
    </w:p>
    <w:p w:rsidR="002772F3" w:rsidRDefault="008F56DA" w:rsidP="005E427B">
      <w:pPr>
        <w:rPr>
          <w:rFonts w:ascii="Sylfaen" w:hAnsi="Sylfaen"/>
          <w:b/>
          <w:sz w:val="22"/>
          <w:szCs w:val="22"/>
          <w:lang w:val="hy-AM"/>
        </w:rPr>
      </w:pPr>
      <w:r>
        <w:rPr>
          <w:rFonts w:ascii="Sylfaen" w:hAnsi="Sylfaen"/>
          <w:b/>
          <w:sz w:val="22"/>
          <w:szCs w:val="22"/>
          <w:lang w:val="hy-AM"/>
        </w:rPr>
        <w:t>Թեմա՝ Գյումրու «Կանաչ քաղաք» գործողությունների ծրագրի</w:t>
      </w:r>
      <w:r w:rsidR="002772F3">
        <w:rPr>
          <w:rFonts w:ascii="Sylfaen" w:hAnsi="Sylfaen"/>
          <w:b/>
          <w:sz w:val="22"/>
          <w:szCs w:val="22"/>
          <w:lang w:val="hy-AM"/>
        </w:rPr>
        <w:t xml:space="preserve"> նախագծի հանրային քննարկում </w:t>
      </w:r>
    </w:p>
    <w:p w:rsidR="002772F3" w:rsidRDefault="002772F3" w:rsidP="005E427B">
      <w:pPr>
        <w:rPr>
          <w:b/>
          <w:sz w:val="22"/>
          <w:szCs w:val="22"/>
          <w:lang w:val="hy-AM"/>
        </w:rPr>
      </w:pPr>
    </w:p>
    <w:p w:rsidR="00567F81" w:rsidRPr="003E2D16" w:rsidRDefault="008F56DA" w:rsidP="005E427B">
      <w:pPr>
        <w:rPr>
          <w:b/>
          <w:sz w:val="22"/>
          <w:szCs w:val="22"/>
          <w:lang w:val="hy-AM"/>
        </w:rPr>
      </w:pPr>
      <w:r>
        <w:rPr>
          <w:rFonts w:ascii="Sylfaen" w:hAnsi="Sylfaen"/>
          <w:b/>
          <w:sz w:val="22"/>
          <w:szCs w:val="22"/>
          <w:lang w:val="hy-AM"/>
        </w:rPr>
        <w:t>Օրը և վայրը</w:t>
      </w:r>
      <w:r w:rsidR="00FF38D5">
        <w:rPr>
          <w:rFonts w:ascii="Sylfaen" w:hAnsi="Sylfaen"/>
          <w:b/>
          <w:sz w:val="22"/>
          <w:szCs w:val="22"/>
          <w:lang w:val="hy-AM"/>
        </w:rPr>
        <w:t xml:space="preserve">՝ </w:t>
      </w:r>
      <w:r w:rsidR="002772F3" w:rsidRPr="002772F3">
        <w:rPr>
          <w:b/>
          <w:sz w:val="22"/>
          <w:szCs w:val="22"/>
          <w:lang w:val="hy-AM"/>
        </w:rPr>
        <w:t>21</w:t>
      </w:r>
      <w:r w:rsidR="002772F3">
        <w:rPr>
          <w:b/>
          <w:sz w:val="22"/>
          <w:szCs w:val="22"/>
          <w:lang w:val="hy-AM"/>
        </w:rPr>
        <w:t xml:space="preserve">նոյեմբերի </w:t>
      </w:r>
      <w:r w:rsidR="00E3389D" w:rsidRPr="003E2D16">
        <w:rPr>
          <w:b/>
          <w:sz w:val="22"/>
          <w:szCs w:val="22"/>
          <w:lang w:val="hy-AM"/>
        </w:rPr>
        <w:t>201</w:t>
      </w:r>
      <w:r w:rsidR="002772F3" w:rsidRPr="002772F3">
        <w:rPr>
          <w:b/>
          <w:sz w:val="22"/>
          <w:szCs w:val="22"/>
          <w:lang w:val="hy-AM"/>
        </w:rPr>
        <w:t>9</w:t>
      </w:r>
      <w:r>
        <w:rPr>
          <w:rFonts w:ascii="Sylfaen" w:hAnsi="Sylfaen"/>
          <w:b/>
          <w:sz w:val="22"/>
          <w:szCs w:val="22"/>
          <w:lang w:val="hy-AM"/>
        </w:rPr>
        <w:t>թ</w:t>
      </w:r>
      <w:r>
        <w:rPr>
          <w:rFonts w:ascii="MS Mincho" w:eastAsia="MS Mincho" w:hAnsi="MS Mincho" w:cs="MS Mincho"/>
          <w:b/>
          <w:sz w:val="22"/>
          <w:szCs w:val="22"/>
          <w:lang w:val="hy-AM"/>
        </w:rPr>
        <w:t>․</w:t>
      </w:r>
      <w:r w:rsidR="00E3389D" w:rsidRPr="003E2D16">
        <w:rPr>
          <w:b/>
          <w:sz w:val="22"/>
          <w:szCs w:val="22"/>
          <w:lang w:val="hy-AM"/>
        </w:rPr>
        <w:t>,</w:t>
      </w:r>
      <w:r>
        <w:rPr>
          <w:rFonts w:ascii="Sylfaen" w:hAnsi="Sylfaen"/>
          <w:b/>
          <w:sz w:val="22"/>
          <w:szCs w:val="22"/>
          <w:lang w:val="hy-AM"/>
        </w:rPr>
        <w:t xml:space="preserve"> Գյումրու քաղաքապետարանի նիստերի դահլիճ </w:t>
      </w:r>
      <w:r w:rsidRPr="003E2D16">
        <w:rPr>
          <w:rFonts w:ascii="Sylfaen" w:hAnsi="Sylfaen"/>
          <w:b/>
          <w:sz w:val="22"/>
          <w:szCs w:val="22"/>
          <w:lang w:val="hy-AM"/>
        </w:rPr>
        <w:t>(2</w:t>
      </w:r>
      <w:r>
        <w:rPr>
          <w:rFonts w:ascii="Sylfaen" w:hAnsi="Sylfaen"/>
          <w:b/>
          <w:sz w:val="22"/>
          <w:szCs w:val="22"/>
          <w:lang w:val="hy-AM"/>
        </w:rPr>
        <w:t>րդ հարկ</w:t>
      </w:r>
      <w:r w:rsidRPr="003E2D16">
        <w:rPr>
          <w:rFonts w:ascii="Sylfaen" w:hAnsi="Sylfaen"/>
          <w:b/>
          <w:sz w:val="22"/>
          <w:szCs w:val="22"/>
          <w:lang w:val="hy-AM"/>
        </w:rPr>
        <w:t>)</w:t>
      </w:r>
    </w:p>
    <w:p w:rsidR="005E427B" w:rsidRPr="003E2D16" w:rsidRDefault="005E427B">
      <w:pPr>
        <w:rPr>
          <w:sz w:val="22"/>
          <w:szCs w:val="22"/>
          <w:lang w:val="hy-AM"/>
        </w:rPr>
      </w:pPr>
    </w:p>
    <w:p w:rsidR="008F56DA" w:rsidRDefault="008F56DA" w:rsidP="008F56DA">
      <w:pPr>
        <w:rPr>
          <w:rFonts w:ascii="Sylfaen" w:hAnsi="Sylfaen"/>
          <w:sz w:val="22"/>
          <w:szCs w:val="22"/>
          <w:lang w:val="hy-AM"/>
        </w:rPr>
      </w:pPr>
      <w:r>
        <w:rPr>
          <w:rFonts w:ascii="Sylfaen" w:hAnsi="Sylfaen"/>
          <w:sz w:val="22"/>
          <w:szCs w:val="22"/>
          <w:lang w:val="hy-AM"/>
        </w:rPr>
        <w:t xml:space="preserve">Հարգելի </w:t>
      </w:r>
      <w:r w:rsidR="00054B35">
        <w:rPr>
          <w:rFonts w:ascii="Sylfaen" w:hAnsi="Sylfaen"/>
          <w:sz w:val="22"/>
          <w:szCs w:val="22"/>
          <w:lang w:val="hy-AM"/>
        </w:rPr>
        <w:t xml:space="preserve">ԶԼՄ </w:t>
      </w:r>
      <w:r>
        <w:rPr>
          <w:rFonts w:ascii="Sylfaen" w:hAnsi="Sylfaen"/>
          <w:sz w:val="22"/>
          <w:szCs w:val="22"/>
          <w:lang w:val="hy-AM"/>
        </w:rPr>
        <w:t>գործընկերներ</w:t>
      </w:r>
      <w:r w:rsidR="00FF38D5">
        <w:rPr>
          <w:rFonts w:ascii="Sylfaen" w:hAnsi="Sylfaen"/>
          <w:sz w:val="22"/>
          <w:szCs w:val="22"/>
          <w:lang w:val="hy-AM"/>
        </w:rPr>
        <w:t>.</w:t>
      </w:r>
    </w:p>
    <w:p w:rsidR="008F56DA" w:rsidRPr="003E2D16" w:rsidRDefault="008F56DA" w:rsidP="00927827">
      <w:pPr>
        <w:spacing w:after="120"/>
        <w:rPr>
          <w:sz w:val="22"/>
          <w:szCs w:val="22"/>
          <w:lang w:val="hy-AM"/>
        </w:rPr>
      </w:pPr>
    </w:p>
    <w:p w:rsidR="00054B35" w:rsidRDefault="00054B35" w:rsidP="00054B35">
      <w:pPr>
        <w:spacing w:after="120"/>
        <w:jc w:val="both"/>
        <w:rPr>
          <w:rFonts w:ascii="Sylfaen" w:hAnsi="Sylfaen"/>
          <w:sz w:val="22"/>
          <w:szCs w:val="22"/>
          <w:lang w:val="hy-AM"/>
        </w:rPr>
      </w:pPr>
      <w:r>
        <w:rPr>
          <w:rFonts w:ascii="Sylfaen" w:hAnsi="Sylfaen"/>
          <w:sz w:val="22"/>
          <w:szCs w:val="22"/>
          <w:lang w:val="hy-AM"/>
        </w:rPr>
        <w:t xml:space="preserve">Ս/թ </w:t>
      </w:r>
      <w:r w:rsidR="002772F3">
        <w:rPr>
          <w:rFonts w:ascii="Sylfaen" w:hAnsi="Sylfaen"/>
          <w:sz w:val="22"/>
          <w:szCs w:val="22"/>
          <w:lang w:val="hy-AM"/>
        </w:rPr>
        <w:t xml:space="preserve">նոյեմբերի </w:t>
      </w:r>
      <w:r w:rsidR="002772F3" w:rsidRPr="002772F3">
        <w:rPr>
          <w:rFonts w:ascii="Sylfaen" w:hAnsi="Sylfaen"/>
          <w:sz w:val="22"/>
          <w:szCs w:val="22"/>
          <w:lang w:val="hy-AM"/>
        </w:rPr>
        <w:t>21</w:t>
      </w:r>
      <w:r w:rsidR="002772F3">
        <w:rPr>
          <w:rFonts w:ascii="Sylfaen" w:hAnsi="Sylfaen"/>
          <w:sz w:val="22"/>
          <w:szCs w:val="22"/>
          <w:lang w:val="hy-AM"/>
        </w:rPr>
        <w:t>-</w:t>
      </w:r>
      <w:r w:rsidRPr="00054B35">
        <w:rPr>
          <w:rFonts w:ascii="Sylfaen" w:hAnsi="Sylfaen"/>
          <w:sz w:val="22"/>
          <w:szCs w:val="22"/>
          <w:lang w:val="hy-AM"/>
        </w:rPr>
        <w:t>ին</w:t>
      </w:r>
      <w:r w:rsidRPr="004538F0">
        <w:rPr>
          <w:rFonts w:ascii="Sylfaen" w:hAnsi="Sylfaen"/>
          <w:sz w:val="22"/>
          <w:szCs w:val="22"/>
          <w:lang w:val="hy-AM"/>
        </w:rPr>
        <w:t xml:space="preserve">, </w:t>
      </w:r>
      <w:r w:rsidR="002772F3" w:rsidRPr="004538F0">
        <w:rPr>
          <w:rFonts w:ascii="Sylfaen" w:hAnsi="Sylfaen"/>
          <w:sz w:val="22"/>
          <w:szCs w:val="22"/>
          <w:lang w:val="hy-AM"/>
        </w:rPr>
        <w:t>10</w:t>
      </w:r>
      <w:r w:rsidRPr="004538F0">
        <w:rPr>
          <w:rFonts w:ascii="Sylfaen" w:hAnsi="Sylfaen"/>
          <w:sz w:val="22"/>
          <w:szCs w:val="22"/>
          <w:lang w:val="hy-AM"/>
        </w:rPr>
        <w:t>:</w:t>
      </w:r>
      <w:r w:rsidR="002772F3" w:rsidRPr="004538F0">
        <w:rPr>
          <w:rFonts w:ascii="Sylfaen" w:hAnsi="Sylfaen"/>
          <w:sz w:val="22"/>
          <w:szCs w:val="22"/>
          <w:lang w:val="hy-AM"/>
        </w:rPr>
        <w:t>0</w:t>
      </w:r>
      <w:r w:rsidRPr="004538F0">
        <w:rPr>
          <w:rFonts w:ascii="Sylfaen" w:hAnsi="Sylfaen"/>
          <w:sz w:val="22"/>
          <w:szCs w:val="22"/>
          <w:lang w:val="hy-AM"/>
        </w:rPr>
        <w:t>0-1</w:t>
      </w:r>
      <w:r w:rsidR="00A352C2" w:rsidRPr="004538F0">
        <w:rPr>
          <w:rFonts w:ascii="Sylfaen" w:hAnsi="Sylfaen"/>
          <w:sz w:val="22"/>
          <w:szCs w:val="22"/>
          <w:lang w:val="hy-AM"/>
        </w:rPr>
        <w:t>4</w:t>
      </w:r>
      <w:r w:rsidRPr="004538F0">
        <w:rPr>
          <w:rFonts w:ascii="Sylfaen" w:hAnsi="Sylfaen"/>
          <w:sz w:val="22"/>
          <w:szCs w:val="22"/>
          <w:lang w:val="hy-AM"/>
        </w:rPr>
        <w:t>:00 ընթացքում</w:t>
      </w:r>
      <w:r>
        <w:rPr>
          <w:rFonts w:ascii="Sylfaen" w:hAnsi="Sylfaen"/>
          <w:sz w:val="22"/>
          <w:szCs w:val="22"/>
          <w:lang w:val="hy-AM"/>
        </w:rPr>
        <w:t xml:space="preserve"> տեղի կունենա Գյումրի «Կանաչ քաղաք» գործոությունների ծրագրի </w:t>
      </w:r>
      <w:r w:rsidR="002772F3">
        <w:rPr>
          <w:rFonts w:ascii="Sylfaen" w:hAnsi="Sylfaen"/>
          <w:sz w:val="22"/>
          <w:szCs w:val="22"/>
          <w:lang w:val="hy-AM"/>
        </w:rPr>
        <w:t xml:space="preserve">նախագծի ներկայացումը և քննարկումը </w:t>
      </w:r>
      <w:r>
        <w:rPr>
          <w:rFonts w:ascii="Sylfaen" w:hAnsi="Sylfaen"/>
          <w:sz w:val="22"/>
          <w:szCs w:val="22"/>
          <w:lang w:val="hy-AM"/>
        </w:rPr>
        <w:t>՝</w:t>
      </w:r>
      <w:r w:rsidRPr="00054B35">
        <w:rPr>
          <w:rFonts w:ascii="Sylfaen" w:hAnsi="Sylfaen"/>
          <w:sz w:val="22"/>
          <w:szCs w:val="22"/>
          <w:lang w:val="hy-AM"/>
        </w:rPr>
        <w:t xml:space="preserve"> Գյումրու քաղաքապետարանի նիստերի սրահում  (2րդ հարկ) [Հասցե՝ Վարդանանց հրապարակ</w:t>
      </w:r>
      <w:r>
        <w:rPr>
          <w:rFonts w:ascii="Sylfaen" w:hAnsi="Sylfaen"/>
          <w:sz w:val="22"/>
          <w:szCs w:val="22"/>
          <w:lang w:val="hy-AM"/>
        </w:rPr>
        <w:t xml:space="preserve"> #1</w:t>
      </w:r>
      <w:r w:rsidR="002772F3">
        <w:rPr>
          <w:rFonts w:ascii="Sylfaen" w:hAnsi="Sylfaen"/>
          <w:sz w:val="22"/>
          <w:szCs w:val="22"/>
          <w:lang w:val="hy-AM"/>
        </w:rPr>
        <w:t>/</w:t>
      </w:r>
      <w:r w:rsidRPr="00054B35">
        <w:rPr>
          <w:rFonts w:ascii="Sylfaen" w:hAnsi="Sylfaen"/>
          <w:sz w:val="22"/>
          <w:szCs w:val="22"/>
          <w:lang w:val="hy-AM"/>
        </w:rPr>
        <w:t>։</w:t>
      </w:r>
    </w:p>
    <w:p w:rsidR="00BF1F90" w:rsidRPr="003E2D16" w:rsidRDefault="002772F3" w:rsidP="00BF1F90">
      <w:pPr>
        <w:spacing w:after="120"/>
        <w:jc w:val="both"/>
        <w:rPr>
          <w:sz w:val="22"/>
          <w:szCs w:val="22"/>
          <w:lang w:val="hy-AM"/>
        </w:rPr>
      </w:pPr>
      <w:r w:rsidRPr="002772F3">
        <w:rPr>
          <w:rFonts w:ascii="Sylfaen" w:hAnsi="Sylfaen"/>
          <w:sz w:val="22"/>
          <w:szCs w:val="22"/>
          <w:lang w:val="hy-AM"/>
        </w:rPr>
        <w:t>2018</w:t>
      </w:r>
      <w:r>
        <w:rPr>
          <w:rFonts w:ascii="Sylfaen" w:hAnsi="Sylfaen"/>
          <w:sz w:val="22"/>
          <w:szCs w:val="22"/>
          <w:lang w:val="hy-AM"/>
        </w:rPr>
        <w:t>թ</w:t>
      </w:r>
      <w:r>
        <w:rPr>
          <w:rFonts w:ascii="Times New Roman" w:hAnsi="Times New Roman" w:cs="Times New Roman"/>
          <w:sz w:val="22"/>
          <w:szCs w:val="22"/>
          <w:lang w:val="hy-AM"/>
        </w:rPr>
        <w:t xml:space="preserve">․ սեպտեմբերից </w:t>
      </w:r>
      <w:r w:rsidR="008F56DA">
        <w:rPr>
          <w:rFonts w:ascii="Sylfaen" w:hAnsi="Sylfaen"/>
          <w:sz w:val="22"/>
          <w:szCs w:val="22"/>
          <w:lang w:val="hy-AM"/>
        </w:rPr>
        <w:t>Գյումրի քաղաքում մեկնարկել է</w:t>
      </w:r>
      <w:r>
        <w:rPr>
          <w:rFonts w:ascii="Sylfaen" w:hAnsi="Sylfaen"/>
          <w:sz w:val="22"/>
          <w:szCs w:val="22"/>
          <w:lang w:val="hy-AM"/>
        </w:rPr>
        <w:t>ին</w:t>
      </w:r>
      <w:r w:rsidR="008F56DA" w:rsidRPr="003E2D16">
        <w:rPr>
          <w:rFonts w:ascii="Sylfaen" w:hAnsi="Sylfaen" w:cs="Sylfaen"/>
          <w:sz w:val="22"/>
          <w:szCs w:val="22"/>
          <w:lang w:val="hy-AM"/>
        </w:rPr>
        <w:t>Գյումրու</w:t>
      </w:r>
      <w:r w:rsidR="008F56DA" w:rsidRPr="003E2D16">
        <w:rPr>
          <w:sz w:val="22"/>
          <w:szCs w:val="22"/>
          <w:lang w:val="hy-AM"/>
        </w:rPr>
        <w:t xml:space="preserve"> «</w:t>
      </w:r>
      <w:r w:rsidR="008F56DA" w:rsidRPr="003E2D16">
        <w:rPr>
          <w:rFonts w:ascii="Sylfaen" w:hAnsi="Sylfaen" w:cs="Sylfaen"/>
          <w:sz w:val="22"/>
          <w:szCs w:val="22"/>
          <w:lang w:val="hy-AM"/>
        </w:rPr>
        <w:t>Կանաչքաղաք</w:t>
      </w:r>
      <w:r w:rsidR="008F56DA" w:rsidRPr="003E2D16">
        <w:rPr>
          <w:sz w:val="22"/>
          <w:szCs w:val="22"/>
          <w:lang w:val="hy-AM"/>
        </w:rPr>
        <w:t xml:space="preserve">» </w:t>
      </w:r>
      <w:r w:rsidR="008F56DA" w:rsidRPr="003E2D16">
        <w:rPr>
          <w:rFonts w:ascii="Sylfaen" w:hAnsi="Sylfaen" w:cs="Sylfaen"/>
          <w:sz w:val="22"/>
          <w:szCs w:val="22"/>
          <w:lang w:val="hy-AM"/>
        </w:rPr>
        <w:t>գործողություններիծրագրի</w:t>
      </w:r>
      <w:r w:rsidR="00DE1A85" w:rsidRPr="00DE1A85">
        <w:rPr>
          <w:b/>
          <w:sz w:val="22"/>
          <w:szCs w:val="22"/>
          <w:lang w:val="hy-AM"/>
        </w:rPr>
        <w:t>(</w:t>
      </w:r>
      <w:r w:rsidR="00DE1A85">
        <w:rPr>
          <w:rFonts w:ascii="Sylfaen" w:hAnsi="Sylfaen"/>
          <w:b/>
          <w:sz w:val="22"/>
          <w:szCs w:val="22"/>
          <w:lang w:val="hy-AM"/>
        </w:rPr>
        <w:t>ԿՔԳԾ</w:t>
      </w:r>
      <w:r w:rsidR="00DE1A85">
        <w:rPr>
          <w:b/>
          <w:sz w:val="22"/>
          <w:szCs w:val="22"/>
          <w:lang w:val="hy-AM"/>
        </w:rPr>
        <w:t>)</w:t>
      </w:r>
      <w:r w:rsidR="008F56DA">
        <w:rPr>
          <w:rFonts w:ascii="Sylfaen" w:hAnsi="Sylfaen" w:cs="Sylfaen"/>
          <w:sz w:val="22"/>
          <w:szCs w:val="22"/>
          <w:lang w:val="hy-AM"/>
        </w:rPr>
        <w:t>մշակման</w:t>
      </w:r>
      <w:r>
        <w:rPr>
          <w:rFonts w:ascii="Sylfaen" w:hAnsi="Sylfaen" w:cs="Sylfaen"/>
          <w:sz w:val="22"/>
          <w:szCs w:val="22"/>
          <w:lang w:val="hy-AM"/>
        </w:rPr>
        <w:t xml:space="preserve"> աշխատանքները։ Ծրագրի նպատակն էր  մասնակցային, քաղաքական երկխոսության ճանապարհով մշակել բնապահպանական գործողությունների և ներդրումների ծրագիր</w:t>
      </w:r>
      <w:r w:rsidR="008F56DA">
        <w:rPr>
          <w:rFonts w:ascii="Sylfaen" w:hAnsi="Sylfaen" w:cs="Sylfaen"/>
          <w:sz w:val="22"/>
          <w:szCs w:val="22"/>
          <w:lang w:val="hy-AM"/>
        </w:rPr>
        <w:t xml:space="preserve">։ </w:t>
      </w:r>
      <w:r w:rsidR="008F56DA">
        <w:rPr>
          <w:rFonts w:ascii="Sylfaen" w:hAnsi="Sylfaen"/>
          <w:sz w:val="22"/>
          <w:szCs w:val="22"/>
          <w:lang w:val="hy-AM"/>
        </w:rPr>
        <w:t xml:space="preserve">Նախագիծը ֆինանսավորվում է Վերակառուցման և Զարգացման Եվրոպական Բանկի </w:t>
      </w:r>
      <w:r w:rsidR="00392EAC" w:rsidRPr="003E2D16">
        <w:rPr>
          <w:rFonts w:ascii="Sylfaen" w:hAnsi="Sylfaen"/>
          <w:sz w:val="22"/>
          <w:szCs w:val="22"/>
          <w:lang w:val="hy-AM"/>
        </w:rPr>
        <w:t>(</w:t>
      </w:r>
      <w:r w:rsidR="00392EAC">
        <w:rPr>
          <w:rFonts w:ascii="Sylfaen" w:hAnsi="Sylfaen"/>
          <w:sz w:val="22"/>
          <w:szCs w:val="22"/>
          <w:lang w:val="hy-AM"/>
        </w:rPr>
        <w:t>ՎԶԵԲ</w:t>
      </w:r>
      <w:r w:rsidR="00392EAC" w:rsidRPr="003E2D16">
        <w:rPr>
          <w:rFonts w:ascii="Sylfaen" w:hAnsi="Sylfaen"/>
          <w:sz w:val="22"/>
          <w:szCs w:val="22"/>
          <w:lang w:val="hy-AM"/>
        </w:rPr>
        <w:t xml:space="preserve">) </w:t>
      </w:r>
      <w:r w:rsidR="008F56DA">
        <w:rPr>
          <w:rFonts w:ascii="Sylfaen" w:hAnsi="Sylfaen"/>
          <w:sz w:val="22"/>
          <w:szCs w:val="22"/>
          <w:lang w:val="hy-AM"/>
        </w:rPr>
        <w:t>կողմից</w:t>
      </w:r>
      <w:r w:rsidR="00392EAC">
        <w:rPr>
          <w:rFonts w:ascii="Sylfaen" w:hAnsi="Sylfaen"/>
          <w:sz w:val="22"/>
          <w:szCs w:val="22"/>
          <w:lang w:val="hy-AM"/>
        </w:rPr>
        <w:t xml:space="preserve">: ԿՔԳԾ-ը ՎԶԵԲ-ի Կանաչ քաղաքների ծրագրի բաղկացուցիչ մասն է և ուղղված է քաղաքային համայնքների կայունության և </w:t>
      </w:r>
      <w:r w:rsidR="00392EAC" w:rsidRPr="003E2D16">
        <w:rPr>
          <w:rFonts w:ascii="Sylfaen" w:hAnsi="Sylfaen"/>
          <w:sz w:val="22"/>
          <w:szCs w:val="22"/>
          <w:lang w:val="hy-AM"/>
        </w:rPr>
        <w:t>բնապահպանական մարտահրավերներին արձագանքմանը։ Ծրագ</w:t>
      </w:r>
      <w:r w:rsidR="00DE1A85">
        <w:rPr>
          <w:rFonts w:ascii="Sylfaen" w:hAnsi="Sylfaen"/>
          <w:sz w:val="22"/>
          <w:szCs w:val="22"/>
          <w:lang w:val="hy-AM"/>
        </w:rPr>
        <w:t xml:space="preserve">իրը իրականացվում է </w:t>
      </w:r>
      <w:r w:rsidR="00392EAC" w:rsidRPr="003E2D16">
        <w:rPr>
          <w:rFonts w:ascii="Sylfaen" w:hAnsi="Sylfaen"/>
          <w:sz w:val="22"/>
          <w:szCs w:val="22"/>
          <w:lang w:val="hy-AM"/>
        </w:rPr>
        <w:t>Գյուրմու համանքապետարանի անվերապահ աջակցությ</w:t>
      </w:r>
      <w:r w:rsidR="00DE1A85">
        <w:rPr>
          <w:rFonts w:ascii="Sylfaen" w:hAnsi="Sylfaen"/>
          <w:sz w:val="22"/>
          <w:szCs w:val="22"/>
          <w:lang w:val="hy-AM"/>
        </w:rPr>
        <w:t>ամբ:</w:t>
      </w:r>
    </w:p>
    <w:p w:rsidR="00C94199" w:rsidRPr="003E2D16" w:rsidRDefault="00392EAC" w:rsidP="00927827">
      <w:pPr>
        <w:spacing w:after="120"/>
        <w:jc w:val="both"/>
        <w:rPr>
          <w:sz w:val="22"/>
          <w:szCs w:val="22"/>
          <w:lang w:val="hy-AM"/>
        </w:rPr>
      </w:pPr>
      <w:r w:rsidRPr="003E2D16">
        <w:rPr>
          <w:rFonts w:ascii="Sylfaen" w:hAnsi="Sylfaen"/>
          <w:sz w:val="22"/>
          <w:szCs w:val="22"/>
          <w:lang w:val="hy-AM"/>
        </w:rPr>
        <w:t>Գյու</w:t>
      </w:r>
      <w:r w:rsidR="00DE1A85">
        <w:rPr>
          <w:rFonts w:ascii="Sylfaen" w:hAnsi="Sylfaen"/>
          <w:sz w:val="22"/>
          <w:szCs w:val="22"/>
          <w:lang w:val="hy-AM"/>
        </w:rPr>
        <w:t>մ</w:t>
      </w:r>
      <w:r w:rsidRPr="003E2D16">
        <w:rPr>
          <w:rFonts w:ascii="Sylfaen" w:hAnsi="Sylfaen"/>
          <w:sz w:val="22"/>
          <w:szCs w:val="22"/>
          <w:lang w:val="hy-AM"/>
        </w:rPr>
        <w:t>ր</w:t>
      </w:r>
      <w:r w:rsidR="00DE1A85">
        <w:rPr>
          <w:rFonts w:ascii="Sylfaen" w:hAnsi="Sylfaen"/>
          <w:sz w:val="22"/>
          <w:szCs w:val="22"/>
          <w:lang w:val="hy-AM"/>
        </w:rPr>
        <w:t>ի քա</w:t>
      </w:r>
      <w:r w:rsidR="002772F3">
        <w:rPr>
          <w:rFonts w:ascii="Sylfaen" w:hAnsi="Sylfaen"/>
          <w:sz w:val="22"/>
          <w:szCs w:val="22"/>
          <w:lang w:val="hy-AM"/>
        </w:rPr>
        <w:t>ղ</w:t>
      </w:r>
      <w:r w:rsidR="00DE1A85">
        <w:rPr>
          <w:rFonts w:ascii="Sylfaen" w:hAnsi="Sylfaen"/>
          <w:sz w:val="22"/>
          <w:szCs w:val="22"/>
          <w:lang w:val="hy-AM"/>
        </w:rPr>
        <w:t>աքի</w:t>
      </w:r>
      <w:r w:rsidRPr="003E2D16">
        <w:rPr>
          <w:rFonts w:ascii="Sylfaen" w:hAnsi="Sylfaen"/>
          <w:sz w:val="22"/>
          <w:szCs w:val="22"/>
          <w:lang w:val="hy-AM"/>
        </w:rPr>
        <w:t xml:space="preserve"> ԿՔԳԾ մշակման համար ներգրավվ</w:t>
      </w:r>
      <w:r w:rsidR="00DE1A85">
        <w:rPr>
          <w:rFonts w:ascii="Sylfaen" w:hAnsi="Sylfaen"/>
          <w:sz w:val="22"/>
          <w:szCs w:val="22"/>
          <w:lang w:val="hy-AM"/>
        </w:rPr>
        <w:t>ե</w:t>
      </w:r>
      <w:r w:rsidRPr="003E2D16">
        <w:rPr>
          <w:rFonts w:ascii="Sylfaen" w:hAnsi="Sylfaen"/>
          <w:sz w:val="22"/>
          <w:szCs w:val="22"/>
          <w:lang w:val="hy-AM"/>
        </w:rPr>
        <w:t>լ է</w:t>
      </w:r>
      <w:r w:rsidR="002772F3">
        <w:rPr>
          <w:rFonts w:ascii="Sylfaen" w:hAnsi="Sylfaen"/>
          <w:sz w:val="22"/>
          <w:szCs w:val="22"/>
          <w:lang w:val="hy-AM"/>
        </w:rPr>
        <w:t>ր</w:t>
      </w:r>
      <w:r w:rsidRPr="003E2D16">
        <w:rPr>
          <w:rFonts w:ascii="Sylfaen" w:hAnsi="Sylfaen"/>
          <w:sz w:val="22"/>
          <w:szCs w:val="22"/>
          <w:lang w:val="hy-AM"/>
        </w:rPr>
        <w:t xml:space="preserve"> միջազգային փորձագիտական խումբ, որը կազմված է</w:t>
      </w:r>
      <w:r w:rsidR="00DE1A85">
        <w:rPr>
          <w:rFonts w:ascii="Sylfaen" w:hAnsi="Sylfaen"/>
          <w:sz w:val="22"/>
          <w:szCs w:val="22"/>
          <w:lang w:val="hy-AM"/>
        </w:rPr>
        <w:t xml:space="preserve">Ատկինս, Էյչ-Սի-Էլ Քնսալթինգ և Էլ-Դի-Քեյ </w:t>
      </w:r>
      <w:r w:rsidR="00DE1A85" w:rsidRPr="00DE1A85">
        <w:rPr>
          <w:rFonts w:ascii="Sylfaen" w:hAnsi="Sylfaen"/>
          <w:sz w:val="22"/>
          <w:szCs w:val="22"/>
          <w:lang w:val="hy-AM"/>
        </w:rPr>
        <w:t>(</w:t>
      </w:r>
      <w:r w:rsidR="00C94199" w:rsidRPr="00DE1A85">
        <w:rPr>
          <w:i/>
          <w:sz w:val="22"/>
          <w:szCs w:val="22"/>
          <w:lang w:val="hy-AM"/>
        </w:rPr>
        <w:t xml:space="preserve">Atkins Acuity, HCL Consulting </w:t>
      </w:r>
      <w:r w:rsidRPr="00DE1A85">
        <w:rPr>
          <w:rFonts w:ascii="Sylfaen" w:hAnsi="Sylfaen"/>
          <w:i/>
          <w:sz w:val="22"/>
          <w:szCs w:val="22"/>
          <w:lang w:val="hy-AM"/>
        </w:rPr>
        <w:t>և</w:t>
      </w:r>
      <w:r w:rsidR="00C94199" w:rsidRPr="00DE1A85">
        <w:rPr>
          <w:i/>
          <w:sz w:val="22"/>
          <w:szCs w:val="22"/>
          <w:lang w:val="hy-AM"/>
        </w:rPr>
        <w:t>LDK</w:t>
      </w:r>
      <w:r w:rsidR="00DE1A85" w:rsidRPr="00DE1A85">
        <w:rPr>
          <w:i/>
          <w:sz w:val="22"/>
          <w:szCs w:val="22"/>
          <w:lang w:val="hy-AM"/>
        </w:rPr>
        <w:t>)</w:t>
      </w:r>
      <w:r w:rsidRPr="003E2D16">
        <w:rPr>
          <w:rFonts w:ascii="Sylfaen" w:hAnsi="Sylfaen"/>
          <w:sz w:val="22"/>
          <w:szCs w:val="22"/>
          <w:lang w:val="hy-AM"/>
        </w:rPr>
        <w:t xml:space="preserve"> ընկերություններից։ Վերլուծության հիմնական ոլորտներն </w:t>
      </w:r>
      <w:r w:rsidR="002772F3">
        <w:rPr>
          <w:rFonts w:ascii="Sylfaen" w:hAnsi="Sylfaen"/>
          <w:sz w:val="22"/>
          <w:szCs w:val="22"/>
          <w:lang w:val="hy-AM"/>
        </w:rPr>
        <w:t xml:space="preserve">էին </w:t>
      </w:r>
      <w:r w:rsidRPr="003E2D16">
        <w:rPr>
          <w:rFonts w:ascii="Sylfaen" w:hAnsi="Sylfaen"/>
          <w:sz w:val="22"/>
          <w:szCs w:val="22"/>
          <w:lang w:val="hy-AM"/>
        </w:rPr>
        <w:t xml:space="preserve">տրանսպորտը, </w:t>
      </w:r>
      <w:r w:rsidR="002772F3">
        <w:rPr>
          <w:rFonts w:ascii="Sylfaen" w:hAnsi="Sylfaen"/>
          <w:sz w:val="22"/>
          <w:szCs w:val="22"/>
          <w:lang w:val="hy-AM"/>
        </w:rPr>
        <w:t>շենքերն ու քաղաքաշինությունը</w:t>
      </w:r>
      <w:r w:rsidRPr="003E2D16">
        <w:rPr>
          <w:rFonts w:ascii="Sylfaen" w:hAnsi="Sylfaen"/>
          <w:sz w:val="22"/>
          <w:szCs w:val="22"/>
          <w:lang w:val="hy-AM"/>
        </w:rPr>
        <w:t>, արդյունաբերությունը,</w:t>
      </w:r>
      <w:r w:rsidR="002E3775" w:rsidRPr="003E2D16">
        <w:rPr>
          <w:rFonts w:ascii="Sylfaen" w:hAnsi="Sylfaen"/>
          <w:sz w:val="22"/>
          <w:szCs w:val="22"/>
          <w:lang w:val="hy-AM"/>
        </w:rPr>
        <w:t>էներ</w:t>
      </w:r>
      <w:r w:rsidR="002771B6" w:rsidRPr="003E2D16">
        <w:rPr>
          <w:rFonts w:ascii="Sylfaen" w:hAnsi="Sylfaen"/>
          <w:sz w:val="22"/>
          <w:szCs w:val="22"/>
          <w:lang w:val="hy-AM"/>
        </w:rPr>
        <w:t>գետիկան, ջրամատակարարումն ու ջրահեռացումը, կոշտ կենցաղային թափոնները, հողօգտագործում</w:t>
      </w:r>
      <w:r w:rsidR="002772F3">
        <w:rPr>
          <w:rFonts w:ascii="Sylfaen" w:hAnsi="Sylfaen"/>
          <w:sz w:val="22"/>
          <w:szCs w:val="22"/>
          <w:lang w:val="hy-AM"/>
        </w:rPr>
        <w:t xml:space="preserve">ն ու </w:t>
      </w:r>
      <w:r w:rsidR="002771B6" w:rsidRPr="003E2D16">
        <w:rPr>
          <w:rFonts w:ascii="Sylfaen" w:hAnsi="Sylfaen"/>
          <w:sz w:val="22"/>
          <w:szCs w:val="22"/>
          <w:lang w:val="hy-AM"/>
        </w:rPr>
        <w:t>կանաչ տարածքները</w:t>
      </w:r>
      <w:r w:rsidR="002772F3">
        <w:rPr>
          <w:rFonts w:ascii="Sylfaen" w:hAnsi="Sylfaen"/>
          <w:sz w:val="22"/>
          <w:szCs w:val="22"/>
          <w:lang w:val="hy-AM"/>
        </w:rPr>
        <w:t>, կենսաբազմազանությունը</w:t>
      </w:r>
      <w:r w:rsidR="002771B6" w:rsidRPr="003E2D16">
        <w:rPr>
          <w:rFonts w:ascii="Sylfaen" w:hAnsi="Sylfaen"/>
          <w:sz w:val="22"/>
          <w:szCs w:val="22"/>
          <w:lang w:val="hy-AM"/>
        </w:rPr>
        <w:t xml:space="preserve"> և էկոհամակարգերը։ </w:t>
      </w:r>
    </w:p>
    <w:p w:rsidR="008D2D5E" w:rsidRPr="008D2D5E" w:rsidRDefault="002772F3" w:rsidP="00F022F1">
      <w:pPr>
        <w:spacing w:after="120"/>
        <w:jc w:val="both"/>
        <w:rPr>
          <w:rFonts w:ascii="Times New Roman" w:hAnsi="Times New Roman" w:cs="Times New Roman"/>
          <w:sz w:val="22"/>
          <w:szCs w:val="22"/>
          <w:lang w:val="hy-AM"/>
        </w:rPr>
      </w:pPr>
      <w:r>
        <w:rPr>
          <w:rFonts w:ascii="Sylfaen" w:hAnsi="Sylfaen"/>
          <w:sz w:val="22"/>
          <w:szCs w:val="22"/>
          <w:lang w:val="hy-AM"/>
        </w:rPr>
        <w:t>ԿՔԳԾ մշակման աշխատանքներին զուգահեռ կազմակերպվել են մի շարք աշխատաժողովներ, որոնց մասնակցել են համայնքի, մարզային, պետական գերատեսչությունների, ՔՀԿ-ների և կրթական, գիտահետազոտական կառույցների ներկայացուցիչներ</w:t>
      </w:r>
      <w:r w:rsidR="008D2D5E">
        <w:rPr>
          <w:rFonts w:ascii="Sylfaen" w:hAnsi="Sylfaen"/>
          <w:sz w:val="22"/>
          <w:szCs w:val="22"/>
          <w:lang w:val="hy-AM"/>
        </w:rPr>
        <w:t>, որոնց ընթացքում արտահայտված կարծիքները արտացոլվել են մշակված Ծրագրում</w:t>
      </w:r>
      <w:r w:rsidR="009E7174">
        <w:rPr>
          <w:rFonts w:ascii="Sylfaen" w:hAnsi="Sylfaen"/>
          <w:sz w:val="22"/>
          <w:szCs w:val="22"/>
          <w:lang w:val="hy-AM"/>
        </w:rPr>
        <w:t xml:space="preserve"> և անգնահատելի ներդրում են եղել տեղական կարիքների ստույգ արտացոլման համար</w:t>
      </w:r>
      <w:r>
        <w:rPr>
          <w:rFonts w:ascii="Sylfaen" w:hAnsi="Sylfaen"/>
          <w:sz w:val="22"/>
          <w:szCs w:val="22"/>
          <w:lang w:val="hy-AM"/>
        </w:rPr>
        <w:t xml:space="preserve">։ </w:t>
      </w:r>
      <w:r w:rsidR="008D2D5E">
        <w:rPr>
          <w:rFonts w:ascii="Sylfaen" w:hAnsi="Sylfaen"/>
          <w:sz w:val="22"/>
          <w:szCs w:val="22"/>
          <w:lang w:val="hy-AM"/>
        </w:rPr>
        <w:t>Աշխատանքների արդյունքում պատրաստված Գյումրու ԿՔԳԾ նախագիծը ներկայացված է Գյումրու քաղաքապետարանի պաշտոնական կայքում</w:t>
      </w:r>
      <w:r w:rsidR="008D2D5E" w:rsidRPr="008D2D5E">
        <w:rPr>
          <w:rFonts w:ascii="Sylfaen" w:hAnsi="Sylfaen"/>
          <w:sz w:val="22"/>
          <w:szCs w:val="22"/>
          <w:lang w:val="hy-AM"/>
        </w:rPr>
        <w:t>(</w:t>
      </w:r>
      <w:hyperlink r:id="rId8" w:history="1">
        <w:r w:rsidR="008D2D5E" w:rsidRPr="00BB65CB">
          <w:rPr>
            <w:rStyle w:val="ad"/>
            <w:rFonts w:ascii="Sylfaen" w:hAnsi="Sylfaen"/>
            <w:sz w:val="22"/>
            <w:szCs w:val="22"/>
            <w:lang w:val="hy-AM"/>
          </w:rPr>
          <w:t>www.gyumricity.a</w:t>
        </w:r>
        <w:r w:rsidR="008D2D5E" w:rsidRPr="008D2D5E">
          <w:rPr>
            <w:rStyle w:val="ad"/>
            <w:rFonts w:ascii="Sylfaen" w:hAnsi="Sylfaen"/>
            <w:sz w:val="22"/>
            <w:szCs w:val="22"/>
            <w:lang w:val="hy-AM"/>
          </w:rPr>
          <w:t>m</w:t>
        </w:r>
      </w:hyperlink>
      <w:r w:rsidR="008D2D5E" w:rsidRPr="008D2D5E">
        <w:rPr>
          <w:rFonts w:ascii="Sylfaen" w:hAnsi="Sylfaen"/>
          <w:sz w:val="22"/>
          <w:szCs w:val="22"/>
          <w:lang w:val="hy-AM"/>
        </w:rPr>
        <w:t>)</w:t>
      </w:r>
      <w:r w:rsidR="008D2D5E">
        <w:rPr>
          <w:rFonts w:ascii="Sylfaen" w:hAnsi="Sylfaen"/>
          <w:sz w:val="22"/>
          <w:szCs w:val="22"/>
          <w:lang w:val="hy-AM"/>
        </w:rPr>
        <w:t>, ինչպես նաև հասանելի է հետևյալ</w:t>
      </w:r>
      <w:hyperlink r:id="rId9" w:history="1">
        <w:r w:rsidR="008D2D5E" w:rsidRPr="008D2D5E">
          <w:rPr>
            <w:rStyle w:val="ad"/>
            <w:rFonts w:ascii="Sylfaen" w:hAnsi="Sylfaen"/>
            <w:sz w:val="22"/>
            <w:szCs w:val="22"/>
            <w:lang w:val="hy-AM"/>
          </w:rPr>
          <w:t>հղումով</w:t>
        </w:r>
      </w:hyperlink>
      <w:r w:rsidR="008D2D5E">
        <w:rPr>
          <w:rFonts w:ascii="Sylfaen" w:hAnsi="Sylfaen"/>
          <w:sz w:val="22"/>
          <w:szCs w:val="22"/>
          <w:lang w:val="hy-AM"/>
        </w:rPr>
        <w:t>։</w:t>
      </w:r>
      <w:r w:rsidR="008D2D5E">
        <w:rPr>
          <w:rStyle w:val="af4"/>
          <w:rFonts w:ascii="Sylfaen" w:hAnsi="Sylfaen"/>
          <w:sz w:val="22"/>
          <w:szCs w:val="22"/>
          <w:lang w:val="hy-AM"/>
        </w:rPr>
        <w:footnoteReference w:id="2"/>
      </w:r>
    </w:p>
    <w:p w:rsidR="00E3389D" w:rsidRPr="008D2D5E" w:rsidRDefault="002771B6" w:rsidP="00F022F1">
      <w:pPr>
        <w:spacing w:after="120"/>
        <w:jc w:val="both"/>
        <w:rPr>
          <w:sz w:val="22"/>
          <w:szCs w:val="22"/>
          <w:lang w:val="en-US"/>
        </w:rPr>
      </w:pPr>
      <w:r w:rsidRPr="003E2D16">
        <w:rPr>
          <w:rFonts w:ascii="Sylfaen" w:hAnsi="Sylfaen"/>
          <w:sz w:val="22"/>
          <w:szCs w:val="22"/>
          <w:lang w:val="hy-AM"/>
        </w:rPr>
        <w:t>Աշխատաժողովի ընթացքում կլինեն․</w:t>
      </w:r>
    </w:p>
    <w:p w:rsidR="002771B6" w:rsidRPr="003E2D16" w:rsidRDefault="002771B6" w:rsidP="00E3389D">
      <w:pPr>
        <w:pStyle w:val="ac"/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 w:rsidRPr="003E2D16">
        <w:rPr>
          <w:rFonts w:ascii="Sylfaen" w:hAnsi="Sylfaen"/>
          <w:sz w:val="22"/>
          <w:szCs w:val="22"/>
          <w:lang w:val="hy-AM"/>
        </w:rPr>
        <w:t xml:space="preserve">Բացման և </w:t>
      </w:r>
      <w:r w:rsidR="00054B35">
        <w:rPr>
          <w:rFonts w:ascii="Sylfaen" w:hAnsi="Sylfaen"/>
          <w:sz w:val="22"/>
          <w:szCs w:val="22"/>
          <w:lang w:val="hy-AM"/>
        </w:rPr>
        <w:t>ողջու</w:t>
      </w:r>
      <w:r w:rsidRPr="003E2D16">
        <w:rPr>
          <w:rFonts w:ascii="Sylfaen" w:hAnsi="Sylfaen"/>
          <w:sz w:val="22"/>
          <w:szCs w:val="22"/>
          <w:lang w:val="hy-AM"/>
        </w:rPr>
        <w:t>յ</w:t>
      </w:r>
      <w:r w:rsidR="00054B35">
        <w:rPr>
          <w:rFonts w:ascii="Sylfaen" w:hAnsi="Sylfaen"/>
          <w:sz w:val="22"/>
          <w:szCs w:val="22"/>
          <w:lang w:val="hy-AM"/>
        </w:rPr>
        <w:t>ն</w:t>
      </w:r>
      <w:r w:rsidRPr="003E2D16">
        <w:rPr>
          <w:rFonts w:ascii="Sylfaen" w:hAnsi="Sylfaen"/>
          <w:sz w:val="22"/>
          <w:szCs w:val="22"/>
          <w:lang w:val="hy-AM"/>
        </w:rPr>
        <w:t>ի խոսք Գյումրի համայնքապետարանի կողմից</w:t>
      </w:r>
    </w:p>
    <w:p w:rsidR="00E3389D" w:rsidRPr="003E2D16" w:rsidRDefault="002771B6" w:rsidP="00E3389D">
      <w:pPr>
        <w:pStyle w:val="ac"/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 w:rsidRPr="003E2D16">
        <w:rPr>
          <w:rFonts w:ascii="Sylfaen" w:hAnsi="Sylfaen"/>
          <w:sz w:val="22"/>
          <w:szCs w:val="22"/>
          <w:lang w:val="hy-AM"/>
        </w:rPr>
        <w:t xml:space="preserve">Խորհրդատվական խմբի </w:t>
      </w:r>
      <w:r w:rsidR="00FF38D5" w:rsidRPr="003E2D16">
        <w:rPr>
          <w:rFonts w:ascii="Sylfaen" w:hAnsi="Sylfaen"/>
          <w:sz w:val="22"/>
          <w:szCs w:val="22"/>
          <w:lang w:val="hy-AM"/>
        </w:rPr>
        <w:t xml:space="preserve">կողմից ԿՔԳԾ </w:t>
      </w:r>
      <w:r w:rsidR="008D2D5E">
        <w:rPr>
          <w:rFonts w:ascii="Sylfaen" w:hAnsi="Sylfaen"/>
          <w:sz w:val="22"/>
          <w:szCs w:val="22"/>
          <w:lang w:val="hy-AM"/>
        </w:rPr>
        <w:t xml:space="preserve">ամբողջական նախագծի ներկայացում, </w:t>
      </w:r>
    </w:p>
    <w:p w:rsidR="0001775A" w:rsidRPr="008D2D5E" w:rsidRDefault="00FF38D5" w:rsidP="00927827">
      <w:pPr>
        <w:pStyle w:val="ac"/>
        <w:numPr>
          <w:ilvl w:val="0"/>
          <w:numId w:val="3"/>
        </w:numPr>
        <w:spacing w:after="120"/>
        <w:jc w:val="both"/>
        <w:rPr>
          <w:sz w:val="22"/>
          <w:szCs w:val="22"/>
          <w:lang w:val="hy-AM"/>
        </w:rPr>
      </w:pPr>
      <w:r w:rsidRPr="003E2D16">
        <w:rPr>
          <w:rFonts w:ascii="Sylfaen" w:hAnsi="Sylfaen"/>
          <w:sz w:val="22"/>
          <w:szCs w:val="22"/>
          <w:lang w:val="hy-AM"/>
        </w:rPr>
        <w:t>Ինտերակտիվ</w:t>
      </w:r>
      <w:r w:rsidR="008D2D5E">
        <w:rPr>
          <w:rFonts w:ascii="Sylfaen" w:hAnsi="Sylfaen"/>
          <w:sz w:val="22"/>
          <w:szCs w:val="22"/>
          <w:lang w:val="hy-AM"/>
        </w:rPr>
        <w:t xml:space="preserve">քննարկում՝ ԿՔԳԾ-ում ներկայացված նյութի հետ կապված հարցեր, դիտողություններ, առաջարկություններ։ </w:t>
      </w:r>
    </w:p>
    <w:p w:rsidR="00FF38D5" w:rsidRPr="00A352C2" w:rsidRDefault="009E7174" w:rsidP="00A352C2">
      <w:pPr>
        <w:spacing w:after="120"/>
        <w:jc w:val="both"/>
        <w:rPr>
          <w:sz w:val="22"/>
          <w:szCs w:val="22"/>
          <w:lang w:val="sr-Cyrl-BA"/>
        </w:rPr>
      </w:pPr>
      <w:r>
        <w:rPr>
          <w:rFonts w:ascii="Sylfaen" w:hAnsi="Sylfaen"/>
          <w:sz w:val="22"/>
          <w:szCs w:val="22"/>
          <w:lang w:val="hy-AM"/>
        </w:rPr>
        <w:t xml:space="preserve">Հուսով ենք, որ Ձեր կազմակերպությունը կմազնակցի ԿՔԳԾ նախագծի հանրային քննարկմանը։ Այս քննարկման արդյունքում ԿՔԳԾ-ն կլրամշակվի և ավարտական տարբերակը կներկայացվի Գյումրի համայնքի Ավագանու դիտարկմանը։  </w:t>
      </w:r>
      <w:r w:rsidR="00FF38D5" w:rsidRPr="003E2D16">
        <w:rPr>
          <w:rFonts w:ascii="Sylfaen" w:hAnsi="Sylfaen"/>
          <w:sz w:val="22"/>
          <w:szCs w:val="22"/>
          <w:lang w:val="hy-AM"/>
        </w:rPr>
        <w:t>Խնդրում ենք հաստատել Ձեր մասնակցությունը գրավոր՝</w:t>
      </w:r>
      <w:hyperlink r:id="rId10" w:history="1">
        <w:r w:rsidR="00A352C2" w:rsidRPr="00BB65CB">
          <w:rPr>
            <w:rStyle w:val="ad"/>
            <w:sz w:val="22"/>
            <w:szCs w:val="22"/>
            <w:lang w:val="hy-AM"/>
          </w:rPr>
          <w:t>in</w:t>
        </w:r>
        <w:r w:rsidR="00A352C2" w:rsidRPr="00A352C2">
          <w:rPr>
            <w:rStyle w:val="ad"/>
            <w:sz w:val="22"/>
            <w:szCs w:val="22"/>
            <w:lang w:val="hy-AM"/>
          </w:rPr>
          <w:t>fo</w:t>
        </w:r>
        <w:r w:rsidR="00A352C2" w:rsidRPr="00BB65CB">
          <w:rPr>
            <w:rStyle w:val="ad"/>
            <w:sz w:val="22"/>
            <w:szCs w:val="22"/>
            <w:lang w:val="hy-AM"/>
          </w:rPr>
          <w:t>@esfarmenia.org</w:t>
        </w:r>
      </w:hyperlink>
      <w:r w:rsidR="00FF38D5" w:rsidRPr="003E2D16">
        <w:rPr>
          <w:rFonts w:ascii="Sylfaen" w:hAnsi="Sylfaen"/>
          <w:sz w:val="22"/>
          <w:szCs w:val="22"/>
          <w:lang w:val="hy-AM"/>
        </w:rPr>
        <w:t xml:space="preserve">և </w:t>
      </w:r>
      <w:hyperlink r:id="rId11" w:history="1">
        <w:r w:rsidR="00FF38D5" w:rsidRPr="003E2D16">
          <w:rPr>
            <w:rStyle w:val="ad"/>
            <w:rFonts w:ascii="Sylfaen" w:hAnsi="Sylfaen"/>
            <w:sz w:val="22"/>
            <w:szCs w:val="22"/>
            <w:lang w:val="hy-AM"/>
          </w:rPr>
          <w:t>ktaslakyan@gmail.com</w:t>
        </w:r>
      </w:hyperlink>
      <w:r w:rsidR="00FF38D5" w:rsidRPr="003E2D16">
        <w:rPr>
          <w:rFonts w:ascii="Sylfaen" w:hAnsi="Sylfaen"/>
          <w:sz w:val="22"/>
          <w:szCs w:val="22"/>
          <w:lang w:val="hy-AM"/>
        </w:rPr>
        <w:t xml:space="preserve"> հասցեներով:</w:t>
      </w:r>
    </w:p>
    <w:sectPr w:rsidR="00FF38D5" w:rsidRPr="00A352C2" w:rsidSect="003E2D16">
      <w:headerReference w:type="default" r:id="rId12"/>
      <w:pgSz w:w="11900" w:h="16840"/>
      <w:pgMar w:top="1440" w:right="920" w:bottom="1440" w:left="117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26C" w:rsidRDefault="0027126C" w:rsidP="004267CA">
      <w:r>
        <w:separator/>
      </w:r>
    </w:p>
  </w:endnote>
  <w:endnote w:type="continuationSeparator" w:id="1">
    <w:p w:rsidR="0027126C" w:rsidRDefault="0027126C" w:rsidP="00426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26C" w:rsidRDefault="0027126C" w:rsidP="004267CA">
      <w:r>
        <w:separator/>
      </w:r>
    </w:p>
  </w:footnote>
  <w:footnote w:type="continuationSeparator" w:id="1">
    <w:p w:rsidR="0027126C" w:rsidRDefault="0027126C" w:rsidP="004267CA">
      <w:r>
        <w:continuationSeparator/>
      </w:r>
    </w:p>
  </w:footnote>
  <w:footnote w:id="2">
    <w:p w:rsidR="008D2D5E" w:rsidRPr="008D2D5E" w:rsidRDefault="008D2D5E">
      <w:pPr>
        <w:pStyle w:val="af2"/>
        <w:rPr>
          <w:lang w:val="hy-AM"/>
        </w:rPr>
      </w:pPr>
      <w:r>
        <w:rPr>
          <w:rStyle w:val="af4"/>
        </w:rPr>
        <w:footnoteRef/>
      </w:r>
      <w:r>
        <w:rPr>
          <w:lang w:val="hy-AM"/>
        </w:rPr>
        <w:t xml:space="preserve">Հղում՝ </w:t>
      </w:r>
      <w:hyperlink r:id="rId1" w:tgtFrame="_blank" w:history="1">
        <w:r>
          <w:rPr>
            <w:rStyle w:val="ad"/>
            <w:rFonts w:ascii="Arial" w:hAnsi="Arial" w:cs="Arial"/>
            <w:color w:val="F88827"/>
            <w:bdr w:val="none" w:sz="0" w:space="0" w:color="auto" w:frame="1"/>
            <w:shd w:val="clear" w:color="auto" w:fill="FFFFFF"/>
          </w:rPr>
          <w:t>https://transfernow.net/46iua4u6o81s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7CA" w:rsidRDefault="00054B35" w:rsidP="004267CA">
    <w:pPr>
      <w:pStyle w:val="ae"/>
      <w:rPr>
        <w:noProof/>
        <w:lang w:eastAsia="en-GB"/>
      </w:rPr>
    </w:pPr>
    <w:r>
      <w:rPr>
        <w:noProof/>
        <w:lang w:val="ru-RU" w:eastAsia="ru-RU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774700</wp:posOffset>
          </wp:positionH>
          <wp:positionV relativeFrom="margin">
            <wp:posOffset>-641350</wp:posOffset>
          </wp:positionV>
          <wp:extent cx="381000" cy="337185"/>
          <wp:effectExtent l="0" t="0" r="0" b="5715"/>
          <wp:wrapSquare wrapText="bothSides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37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ru-RU" w:eastAsia="ru-RU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1181735</wp:posOffset>
          </wp:positionH>
          <wp:positionV relativeFrom="margin">
            <wp:posOffset>-621030</wp:posOffset>
          </wp:positionV>
          <wp:extent cx="407670" cy="317500"/>
          <wp:effectExtent l="0" t="0" r="0" b="6350"/>
          <wp:wrapSquare wrapText="bothSides"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767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267CA" w:rsidRPr="0065505A">
      <w:rPr>
        <w:noProof/>
        <w:lang w:val="ru-RU"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212725</wp:posOffset>
          </wp:positionH>
          <wp:positionV relativeFrom="paragraph">
            <wp:posOffset>-429895</wp:posOffset>
          </wp:positionV>
          <wp:extent cx="1266825" cy="698765"/>
          <wp:effectExtent l="0" t="0" r="0" b="6350"/>
          <wp:wrapNone/>
          <wp:docPr id="48" name="Picture 48" descr="O:\Environment\GBEMB\EP\Creative Design\01_Current Jobs\International\20161221_Acuity - Advisory Services\3.0 Work In Progress\Supp Info &amp; Mark Ups\Brand (from DR)\Letterhead print version\PNG\Letterhead Backgrounds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Environment\GBEMB\EP\Creative Design\01_Current Jobs\International\20161221_Acuity - Advisory Services\3.0 Work In Progress\Supp Info &amp; Mark Ups\Brand (from DR)\Letterhead print version\PNG\Letterhead Backgrounds2.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68249" b="87616"/>
                  <a:stretch/>
                </pic:blipFill>
                <pic:spPr bwMode="auto">
                  <a:xfrm>
                    <a:off x="0" y="0"/>
                    <a:ext cx="1266825" cy="698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4267CA">
      <w:rPr>
        <w:noProof/>
        <w:lang w:val="ru-RU"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5080000</wp:posOffset>
          </wp:positionH>
          <wp:positionV relativeFrom="margin">
            <wp:posOffset>-708660</wp:posOffset>
          </wp:positionV>
          <wp:extent cx="779145" cy="443230"/>
          <wp:effectExtent l="0" t="0" r="0" b="0"/>
          <wp:wrapSquare wrapText="bothSides"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BRD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45" cy="443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267CA">
      <w:rPr>
        <w:noProof/>
        <w:lang w:val="ru-RU"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5828030</wp:posOffset>
          </wp:positionH>
          <wp:positionV relativeFrom="margin">
            <wp:posOffset>-668655</wp:posOffset>
          </wp:positionV>
          <wp:extent cx="241300" cy="352425"/>
          <wp:effectExtent l="0" t="0" r="6350" b="9525"/>
          <wp:wrapSquare wrapText="bothSides"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41300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267CA" w:rsidRDefault="004267CA">
    <w:pPr>
      <w:pStyle w:val="ae"/>
    </w:pPr>
  </w:p>
  <w:p w:rsidR="004267CA" w:rsidRDefault="004267C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12CEC"/>
    <w:multiLevelType w:val="hybridMultilevel"/>
    <w:tmpl w:val="1DACC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E0955"/>
    <w:multiLevelType w:val="hybridMultilevel"/>
    <w:tmpl w:val="797E5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77D94"/>
    <w:multiLevelType w:val="hybridMultilevel"/>
    <w:tmpl w:val="D9508B3A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>
    <w:nsid w:val="7F7752DE"/>
    <w:multiLevelType w:val="hybridMultilevel"/>
    <w:tmpl w:val="B5D8C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08"/>
  <w:drawingGridVerticalSpacing w:val="181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650B"/>
    <w:rsid w:val="000133A1"/>
    <w:rsid w:val="0001775A"/>
    <w:rsid w:val="0002242B"/>
    <w:rsid w:val="00054B35"/>
    <w:rsid w:val="00114C99"/>
    <w:rsid w:val="00146D9A"/>
    <w:rsid w:val="00187ED6"/>
    <w:rsid w:val="001A2936"/>
    <w:rsid w:val="00217248"/>
    <w:rsid w:val="00261B0E"/>
    <w:rsid w:val="0027126C"/>
    <w:rsid w:val="002771B6"/>
    <w:rsid w:val="002772F3"/>
    <w:rsid w:val="002E13FA"/>
    <w:rsid w:val="002E3775"/>
    <w:rsid w:val="003165C2"/>
    <w:rsid w:val="00346C5C"/>
    <w:rsid w:val="00392EAC"/>
    <w:rsid w:val="0039417C"/>
    <w:rsid w:val="003E2D16"/>
    <w:rsid w:val="003F5C32"/>
    <w:rsid w:val="00420367"/>
    <w:rsid w:val="004267CA"/>
    <w:rsid w:val="004415B7"/>
    <w:rsid w:val="004462D3"/>
    <w:rsid w:val="00447E73"/>
    <w:rsid w:val="004538F0"/>
    <w:rsid w:val="004718AE"/>
    <w:rsid w:val="004D4930"/>
    <w:rsid w:val="004F2782"/>
    <w:rsid w:val="00567F81"/>
    <w:rsid w:val="00575671"/>
    <w:rsid w:val="0057728F"/>
    <w:rsid w:val="005847AA"/>
    <w:rsid w:val="005D22B1"/>
    <w:rsid w:val="005E16C9"/>
    <w:rsid w:val="005E427B"/>
    <w:rsid w:val="00605C6F"/>
    <w:rsid w:val="006B0A6D"/>
    <w:rsid w:val="0072345D"/>
    <w:rsid w:val="00733A4B"/>
    <w:rsid w:val="00750512"/>
    <w:rsid w:val="0075406A"/>
    <w:rsid w:val="007B1B7C"/>
    <w:rsid w:val="007F38D6"/>
    <w:rsid w:val="00861435"/>
    <w:rsid w:val="00866AD5"/>
    <w:rsid w:val="008A3C8F"/>
    <w:rsid w:val="008B440A"/>
    <w:rsid w:val="008C4AE4"/>
    <w:rsid w:val="008D2D5E"/>
    <w:rsid w:val="008D5776"/>
    <w:rsid w:val="008F35CA"/>
    <w:rsid w:val="008F56DA"/>
    <w:rsid w:val="00916F21"/>
    <w:rsid w:val="00927827"/>
    <w:rsid w:val="00962903"/>
    <w:rsid w:val="00975024"/>
    <w:rsid w:val="009A4A73"/>
    <w:rsid w:val="009E7174"/>
    <w:rsid w:val="00A352C2"/>
    <w:rsid w:val="00A55352"/>
    <w:rsid w:val="00A979B0"/>
    <w:rsid w:val="00AC30C0"/>
    <w:rsid w:val="00AD11EF"/>
    <w:rsid w:val="00B1247E"/>
    <w:rsid w:val="00B12950"/>
    <w:rsid w:val="00B616E6"/>
    <w:rsid w:val="00B9610B"/>
    <w:rsid w:val="00BE59B1"/>
    <w:rsid w:val="00BE650B"/>
    <w:rsid w:val="00BF1F90"/>
    <w:rsid w:val="00C15B90"/>
    <w:rsid w:val="00C466B5"/>
    <w:rsid w:val="00C53AF9"/>
    <w:rsid w:val="00C816BE"/>
    <w:rsid w:val="00C94199"/>
    <w:rsid w:val="00CC29D3"/>
    <w:rsid w:val="00CE698C"/>
    <w:rsid w:val="00CF4714"/>
    <w:rsid w:val="00D0188A"/>
    <w:rsid w:val="00D42842"/>
    <w:rsid w:val="00D500A6"/>
    <w:rsid w:val="00DA370A"/>
    <w:rsid w:val="00DC67DD"/>
    <w:rsid w:val="00DE1A85"/>
    <w:rsid w:val="00E3128E"/>
    <w:rsid w:val="00E3389D"/>
    <w:rsid w:val="00E36B1B"/>
    <w:rsid w:val="00EA1E9B"/>
    <w:rsid w:val="00F022F1"/>
    <w:rsid w:val="00F0322C"/>
    <w:rsid w:val="00F42A9D"/>
    <w:rsid w:val="00F574D5"/>
    <w:rsid w:val="00F6351D"/>
    <w:rsid w:val="00F85C66"/>
    <w:rsid w:val="00FA577F"/>
    <w:rsid w:val="00FC3CAB"/>
    <w:rsid w:val="00FF3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AD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8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F35CA"/>
    <w:pPr>
      <w:spacing w:after="120"/>
      <w:jc w:val="both"/>
    </w:pPr>
    <w:rPr>
      <w:szCs w:val="22"/>
    </w:rPr>
  </w:style>
  <w:style w:type="character" w:customStyle="1" w:styleId="a4">
    <w:name w:val="Основной текст Знак"/>
    <w:basedOn w:val="a0"/>
    <w:link w:val="a3"/>
    <w:uiPriority w:val="99"/>
    <w:rsid w:val="008F35CA"/>
    <w:rPr>
      <w:szCs w:val="22"/>
    </w:rPr>
  </w:style>
  <w:style w:type="character" w:styleId="a5">
    <w:name w:val="annotation reference"/>
    <w:basedOn w:val="a0"/>
    <w:uiPriority w:val="99"/>
    <w:semiHidden/>
    <w:unhideWhenUsed/>
    <w:rsid w:val="0021724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1724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1724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1724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1724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1724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7248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567F81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C466B5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4267CA"/>
    <w:pPr>
      <w:tabs>
        <w:tab w:val="center" w:pos="4680"/>
        <w:tab w:val="right" w:pos="9360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267CA"/>
  </w:style>
  <w:style w:type="paragraph" w:styleId="af0">
    <w:name w:val="footer"/>
    <w:basedOn w:val="a"/>
    <w:link w:val="af1"/>
    <w:uiPriority w:val="99"/>
    <w:unhideWhenUsed/>
    <w:rsid w:val="004267CA"/>
    <w:pPr>
      <w:tabs>
        <w:tab w:val="center" w:pos="4680"/>
        <w:tab w:val="right" w:pos="9360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267CA"/>
  </w:style>
  <w:style w:type="table" w:customStyle="1" w:styleId="Atkins14pt">
    <w:name w:val="Atkins_1/4pt"/>
    <w:basedOn w:val="a1"/>
    <w:uiPriority w:val="99"/>
    <w:qFormat/>
    <w:rsid w:val="00FF38D5"/>
    <w:rPr>
      <w:rFonts w:ascii="Arial" w:eastAsia="Batang" w:hAnsi="Arial" w:cs="Arial"/>
      <w:sz w:val="20"/>
      <w:szCs w:val="20"/>
      <w:lang w:eastAsia="en-GB"/>
    </w:rPr>
    <w:tblPr>
      <w:tblInd w:w="57" w:type="dxa"/>
      <w:tblBorders>
        <w:top w:val="single" w:sz="2" w:space="0" w:color="000000" w:themeColor="text1"/>
        <w:left w:val="single" w:sz="2" w:space="0" w:color="000000" w:themeColor="text1"/>
        <w:bottom w:val="single" w:sz="2" w:space="0" w:color="000000" w:themeColor="text1"/>
        <w:right w:val="single" w:sz="2" w:space="0" w:color="000000" w:themeColor="text1"/>
        <w:insideH w:val="single" w:sz="2" w:space="0" w:color="000000" w:themeColor="text1"/>
        <w:insideV w:val="single" w:sz="2" w:space="0" w:color="000000" w:themeColor="text1"/>
      </w:tblBorders>
      <w:tblCellMar>
        <w:top w:w="0" w:type="dxa"/>
        <w:left w:w="57" w:type="dxa"/>
        <w:bottom w:w="0" w:type="dxa"/>
        <w:right w:w="0" w:type="dxa"/>
      </w:tblCellMar>
    </w:tblPr>
    <w:tblStylePr w:type="firstRow">
      <w:pPr>
        <w:wordWrap/>
        <w:jc w:val="left"/>
      </w:pPr>
      <w:rPr>
        <w:rFonts w:ascii="Arial" w:hAnsi="Arial"/>
        <w:b/>
      </w:rPr>
      <w:tblPr/>
      <w:tcPr>
        <w:shd w:val="clear" w:color="auto" w:fill="A8D08D" w:themeFill="accent6" w:themeFillTint="99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paragraph" w:customStyle="1" w:styleId="TableText">
    <w:name w:val="TableText"/>
    <w:basedOn w:val="a3"/>
    <w:autoRedefine/>
    <w:uiPriority w:val="16"/>
    <w:qFormat/>
    <w:rsid w:val="00FF38D5"/>
    <w:pPr>
      <w:spacing w:before="40" w:after="40"/>
      <w:ind w:left="720" w:hanging="360"/>
      <w:jc w:val="left"/>
    </w:pPr>
    <w:rPr>
      <w:rFonts w:ascii="Arial" w:eastAsia="Batang" w:hAnsi="Arial" w:cs="Arial"/>
      <w:color w:val="63666A"/>
      <w:sz w:val="20"/>
      <w:szCs w:val="20"/>
      <w:lang w:eastAsia="ko-KR"/>
    </w:rPr>
  </w:style>
  <w:style w:type="paragraph" w:customStyle="1" w:styleId="TableHeading">
    <w:name w:val="TableHeading"/>
    <w:autoRedefine/>
    <w:uiPriority w:val="16"/>
    <w:qFormat/>
    <w:rsid w:val="00FF38D5"/>
    <w:pPr>
      <w:spacing w:before="60" w:after="60"/>
    </w:pPr>
    <w:rPr>
      <w:rFonts w:ascii="Arial" w:eastAsia="Batang" w:hAnsi="Arial" w:cs="Arial"/>
      <w:b/>
      <w:color w:val="FFFFFF" w:themeColor="background1"/>
      <w:sz w:val="20"/>
      <w:szCs w:val="20"/>
      <w:lang w:eastAsia="ko-KR"/>
    </w:rPr>
  </w:style>
  <w:style w:type="paragraph" w:customStyle="1" w:styleId="H2">
    <w:name w:val="H2"/>
    <w:basedOn w:val="2"/>
    <w:next w:val="a"/>
    <w:autoRedefine/>
    <w:uiPriority w:val="4"/>
    <w:qFormat/>
    <w:rsid w:val="0072345D"/>
    <w:pPr>
      <w:spacing w:before="0" w:after="200"/>
      <w:jc w:val="center"/>
    </w:pPr>
    <w:rPr>
      <w:rFonts w:ascii="Sylfaen" w:hAnsi="Sylfaen" w:cs="Sylfaen"/>
      <w:b/>
      <w:bCs/>
      <w:color w:val="394A58"/>
      <w:sz w:val="24"/>
      <w:szCs w:val="24"/>
      <w:lang w:val="hy-AM"/>
    </w:rPr>
  </w:style>
  <w:style w:type="character" w:customStyle="1" w:styleId="20">
    <w:name w:val="Заголовок 2 Знак"/>
    <w:basedOn w:val="a0"/>
    <w:link w:val="2"/>
    <w:uiPriority w:val="9"/>
    <w:semiHidden/>
    <w:rsid w:val="00FF38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8D2D5E"/>
    <w:rPr>
      <w:color w:val="605E5C"/>
      <w:shd w:val="clear" w:color="auto" w:fill="E1DFDD"/>
    </w:rPr>
  </w:style>
  <w:style w:type="paragraph" w:styleId="af2">
    <w:name w:val="footnote text"/>
    <w:basedOn w:val="a"/>
    <w:link w:val="af3"/>
    <w:uiPriority w:val="99"/>
    <w:semiHidden/>
    <w:unhideWhenUsed/>
    <w:rsid w:val="008D2D5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8D2D5E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8D2D5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4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yumricity.a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taslakyan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esfarmeni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ropbox.com/s/zb3w1t56eum4dy8/Gyumri%20Green%20City%20Action%20Plan%20-%20Draft%20Armenian5Nov2019.pdf?dl=0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transfernow.net/46iua4u6o81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920C2-01DE-4781-9A30-76AFC176E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Irem Silajdzic</dc:creator>
  <cp:lastModifiedBy>Admin</cp:lastModifiedBy>
  <cp:revision>2</cp:revision>
  <dcterms:created xsi:type="dcterms:W3CDTF">2019-11-06T07:55:00Z</dcterms:created>
  <dcterms:modified xsi:type="dcterms:W3CDTF">2019-11-06T07:55:00Z</dcterms:modified>
</cp:coreProperties>
</file>