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59" w:rsidRDefault="007B6611" w:rsidP="00F6065F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-314325</wp:posOffset>
            </wp:positionH>
            <wp:positionV relativeFrom="margin">
              <wp:posOffset>304800</wp:posOffset>
            </wp:positionV>
            <wp:extent cx="914400" cy="1285875"/>
            <wp:effectExtent l="19050" t="0" r="0" b="0"/>
            <wp:wrapSquare wrapText="bothSides"/>
            <wp:docPr id="2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4559"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CC4559" w:rsidRPr="00E20DED" w:rsidRDefault="00CC4559" w:rsidP="00F6065F">
      <w:pPr>
        <w:spacing w:after="0"/>
        <w:ind w:right="-143"/>
        <w:jc w:val="center"/>
        <w:rPr>
          <w:rFonts w:ascii="Sylfaen" w:hAnsi="Sylfae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>¶ÚàôØðàô  Ð²Ø²ÚÜø²äºî²ð²ÜÆ</w:t>
      </w:r>
      <w:r>
        <w:rPr>
          <w:rFonts w:ascii="Sylfaen" w:hAnsi="Sylfaen"/>
          <w:sz w:val="28"/>
          <w:szCs w:val="28"/>
        </w:rPr>
        <w:br/>
      </w:r>
      <w:r>
        <w:rPr>
          <w:rFonts w:ascii="Arial Armenian" w:hAnsi="Arial Armenian"/>
          <w:sz w:val="28"/>
          <w:szCs w:val="28"/>
        </w:rPr>
        <w:t xml:space="preserve">           üÆ¼ÎàôÈîàôð²ÚÆ ºì </w:t>
      </w:r>
      <w:r w:rsidRPr="009C1F71">
        <w:rPr>
          <w:rFonts w:ascii="Arial Armenian" w:hAnsi="Arial Armenian"/>
          <w:sz w:val="28"/>
          <w:szCs w:val="28"/>
        </w:rPr>
        <w:t>êäàðîÆ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CC4559" w:rsidRPr="007B6611" w:rsidTr="007006C1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CC4559" w:rsidRPr="00D46A9E" w:rsidRDefault="00CC4559" w:rsidP="007006C1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  <w:lang w:val="en-US"/>
              </w:rPr>
            </w:pPr>
            <w:r w:rsidRPr="00D46A9E">
              <w:rPr>
                <w:rFonts w:ascii="Arial" w:hAnsi="Arial" w:cs="Arial"/>
                <w:sz w:val="20"/>
                <w:szCs w:val="20"/>
              </w:rPr>
              <w:t xml:space="preserve">           ОТДЕЛПОФИЗИЧЕСКОЙ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КУЛЬТУРЕ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И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СПОРТУ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ПРИ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МЭРИИ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46A9E">
              <w:rPr>
                <w:rFonts w:ascii="Arial" w:hAnsi="Arial" w:cs="Arial"/>
                <w:sz w:val="20"/>
                <w:szCs w:val="20"/>
              </w:rPr>
              <w:t>г</w:t>
            </w:r>
            <w:r w:rsidRPr="00D46A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D46A9E">
              <w:rPr>
                <w:rFonts w:ascii="Arial" w:hAnsi="Arial" w:cs="Arial"/>
                <w:sz w:val="20"/>
                <w:szCs w:val="20"/>
              </w:rPr>
              <w:t>ГЮМРИ</w:t>
            </w:r>
            <w:r w:rsidRPr="00D46A9E">
              <w:rPr>
                <w:rFonts w:ascii="Arial Armenian" w:hAnsi="Arial Armenian"/>
                <w:sz w:val="20"/>
                <w:szCs w:val="20"/>
                <w:lang w:val="en-US"/>
              </w:rPr>
              <w:t>GYUMRI city`SPHYSICAL CULTURE AND SPORT DEPARTAMENT REPUBLIC OF ARMENIA</w:t>
            </w:r>
          </w:p>
        </w:tc>
      </w:tr>
      <w:tr w:rsidR="00CC4559" w:rsidRPr="00D46A9E" w:rsidTr="007006C1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CC4559" w:rsidRPr="00D46A9E" w:rsidRDefault="00CC4559" w:rsidP="007006C1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 w:rsidRPr="00D46A9E">
              <w:rPr>
                <w:rFonts w:ascii="Arial Armenian" w:hAnsi="Arial Armenian"/>
                <w:noProof/>
                <w:sz w:val="16"/>
                <w:szCs w:val="16"/>
                <w:lang w:val="en-US"/>
              </w:rPr>
              <w:t>ÐÐ,ÞÇñ³ÏÇ Ù³ñ½, ù.¶ÛáõÙñÇ,ì³ñ¹³Ý³Ýó Ññ.1</w:t>
            </w:r>
            <w:r w:rsidRPr="00D46A9E">
              <w:rPr>
                <w:noProof/>
                <w:sz w:val="16"/>
                <w:szCs w:val="16"/>
                <w:lang w:val="en-US"/>
              </w:rPr>
              <w:t xml:space="preserve"> Gyumrisportkomite @ mail. </w:t>
            </w:r>
            <w:r w:rsidRPr="00D46A9E">
              <w:rPr>
                <w:noProof/>
                <w:sz w:val="16"/>
                <w:szCs w:val="16"/>
              </w:rPr>
              <w:t>Ru</w:t>
            </w:r>
          </w:p>
          <w:p w:rsidR="00CC4559" w:rsidRPr="00D46A9E" w:rsidRDefault="00CC4559" w:rsidP="007006C1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 w:rsidRPr="00D46A9E">
              <w:rPr>
                <w:rFonts w:ascii="Arial Armenian" w:hAnsi="Arial Armenian"/>
                <w:noProof/>
                <w:sz w:val="16"/>
                <w:szCs w:val="16"/>
              </w:rPr>
              <w:t>Ñ»é.2-22-33</w:t>
            </w:r>
          </w:p>
          <w:p w:rsidR="00CC4559" w:rsidRPr="00D46A9E" w:rsidRDefault="00CC4559" w:rsidP="007006C1">
            <w:pPr>
              <w:spacing w:after="0"/>
              <w:jc w:val="center"/>
              <w:rPr>
                <w:rFonts w:ascii="Arial Armenian" w:hAnsi="Arial Armenian"/>
                <w:noProof/>
              </w:rPr>
            </w:pPr>
          </w:p>
        </w:tc>
      </w:tr>
    </w:tbl>
    <w:p w:rsidR="00CC4559" w:rsidRDefault="00CC4559" w:rsidP="00F6065F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CC4559" w:rsidRDefault="00CC4559" w:rsidP="00F6065F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CC4559" w:rsidRDefault="00CC4559" w:rsidP="00F6065F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Tahoma" w:hAnsi="Tahoma" w:cs="Tahoma"/>
          <w:sz w:val="24"/>
          <w:szCs w:val="24"/>
          <w:lang w:val="hy-AM"/>
        </w:rPr>
        <w:t>Գյումրի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sz w:val="24"/>
          <w:szCs w:val="24"/>
          <w:lang w:val="hy-AM"/>
        </w:rPr>
        <w:t>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sz w:val="24"/>
          <w:szCs w:val="24"/>
          <w:lang w:val="hy-AM"/>
        </w:rPr>
        <w:t>ղեկավար</w:t>
      </w:r>
    </w:p>
    <w:p w:rsidR="00CC4559" w:rsidRPr="009F5393" w:rsidRDefault="00CC4559" w:rsidP="00F6065F">
      <w:pPr>
        <w:spacing w:after="0"/>
        <w:jc w:val="right"/>
        <w:rPr>
          <w:rFonts w:ascii="GHEA Grapalat" w:hAnsi="GHEA Grapalat"/>
          <w:noProof/>
          <w:lang w:val="hy-AM"/>
        </w:rPr>
      </w:pPr>
      <w:r>
        <w:rPr>
          <w:rFonts w:ascii="Tahoma" w:hAnsi="Tahoma" w:cs="Tahoma"/>
          <w:sz w:val="24"/>
          <w:szCs w:val="24"/>
          <w:lang w:val="hy-AM"/>
        </w:rPr>
        <w:t>պարոն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sz w:val="24"/>
          <w:szCs w:val="24"/>
          <w:lang w:val="hy-AM"/>
        </w:rPr>
        <w:t>Վ</w:t>
      </w:r>
      <w:r>
        <w:rPr>
          <w:rFonts w:ascii="GHEA Grapalat" w:hAnsi="GHEA Grapalat"/>
          <w:sz w:val="24"/>
          <w:szCs w:val="24"/>
          <w:lang w:val="hy-AM"/>
        </w:rPr>
        <w:t xml:space="preserve">. </w:t>
      </w:r>
      <w:r>
        <w:rPr>
          <w:rFonts w:ascii="Tahoma" w:hAnsi="Tahoma" w:cs="Tahoma"/>
          <w:sz w:val="24"/>
          <w:szCs w:val="24"/>
          <w:lang w:val="hy-AM"/>
        </w:rPr>
        <w:t>Սամսոնյանին</w:t>
      </w:r>
    </w:p>
    <w:p w:rsidR="00CC4559" w:rsidRPr="009F5393" w:rsidRDefault="00CC4559" w:rsidP="00F6065F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CC4559" w:rsidRDefault="00CC4559" w:rsidP="00F6065F">
      <w:pPr>
        <w:spacing w:after="0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9F5393">
        <w:rPr>
          <w:rFonts w:ascii="Tahoma" w:hAnsi="Tahoma" w:cs="Tahoma"/>
          <w:noProof/>
          <w:sz w:val="24"/>
          <w:szCs w:val="24"/>
          <w:lang w:val="hy-AM"/>
        </w:rPr>
        <w:t>Զեկուցագիր</w:t>
      </w:r>
    </w:p>
    <w:p w:rsidR="00CC4559" w:rsidRPr="003E35AB" w:rsidRDefault="00CC4559" w:rsidP="00F6065F">
      <w:pPr>
        <w:spacing w:after="0"/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p w:rsidR="00CC4559" w:rsidRPr="0004442D" w:rsidRDefault="00CC4559" w:rsidP="00F6065F">
      <w:pPr>
        <w:spacing w:after="0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  <w:lang w:val="hy-AM"/>
        </w:rPr>
        <w:t xml:space="preserve">           </w:t>
      </w:r>
      <w:r>
        <w:rPr>
          <w:rFonts w:ascii="Tahoma" w:hAnsi="Tahoma" w:cs="Tahoma"/>
          <w:noProof/>
          <w:sz w:val="24"/>
          <w:szCs w:val="24"/>
          <w:lang w:val="hy-AM"/>
        </w:rPr>
        <w:t>Հարգելի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պարոն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Սամսոնյան</w:t>
      </w:r>
    </w:p>
    <w:p w:rsidR="00CC4559" w:rsidRPr="00641407" w:rsidRDefault="00CC4559" w:rsidP="00641407">
      <w:pPr>
        <w:spacing w:after="0"/>
        <w:jc w:val="both"/>
        <w:rPr>
          <w:rFonts w:ascii="Tahoma" w:hAnsi="Tahoma" w:cs="Tahoma"/>
          <w:noProof/>
          <w:sz w:val="24"/>
          <w:szCs w:val="24"/>
          <w:lang w:val="hy-AM"/>
        </w:rPr>
      </w:pP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  </w:t>
      </w:r>
      <w:r>
        <w:rPr>
          <w:rFonts w:ascii="Tahoma" w:hAnsi="Tahoma" w:cs="Tahoma"/>
          <w:noProof/>
          <w:sz w:val="24"/>
          <w:szCs w:val="24"/>
          <w:lang w:val="hy-AM"/>
        </w:rPr>
        <w:t>Համաձայն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Հայաստանի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Հանրապետության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կառավարության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16 </w:t>
      </w:r>
      <w:r>
        <w:rPr>
          <w:rFonts w:ascii="Tahoma" w:hAnsi="Tahoma" w:cs="Tahoma"/>
          <w:noProof/>
          <w:sz w:val="24"/>
          <w:szCs w:val="24"/>
          <w:lang w:val="hy-AM"/>
        </w:rPr>
        <w:t>հուլիսի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2015 </w:t>
      </w:r>
      <w:r>
        <w:rPr>
          <w:rFonts w:ascii="Tahoma" w:hAnsi="Tahoma" w:cs="Tahoma"/>
          <w:noProof/>
          <w:sz w:val="24"/>
          <w:szCs w:val="24"/>
          <w:lang w:val="hy-AM"/>
        </w:rPr>
        <w:t>թվականի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N 798 </w:t>
      </w:r>
      <w:r>
        <w:rPr>
          <w:rFonts w:ascii="Tahoma" w:hAnsi="Tahoma" w:cs="Tahoma"/>
          <w:noProof/>
          <w:sz w:val="24"/>
          <w:szCs w:val="24"/>
          <w:lang w:val="hy-AM"/>
        </w:rPr>
        <w:t>որոշման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>՝ մ</w:t>
      </w:r>
      <w:r>
        <w:rPr>
          <w:rFonts w:ascii="Tahoma" w:hAnsi="Tahoma" w:cs="Tahoma"/>
          <w:noProof/>
          <w:sz w:val="24"/>
          <w:szCs w:val="24"/>
          <w:lang w:val="hy-AM"/>
        </w:rPr>
        <w:t>արզիչ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մանկավարժների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աշխատանքի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ծանրաբեռնվածությունը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և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աշխատավարձի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հաշվարկման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առանձնահատկությունները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 V </w:t>
      </w:r>
      <w:r>
        <w:rPr>
          <w:rFonts w:ascii="Tahoma" w:hAnsi="Tahoma" w:cs="Tahoma"/>
          <w:noProof/>
          <w:sz w:val="24"/>
          <w:szCs w:val="24"/>
          <w:lang w:val="hy-AM"/>
        </w:rPr>
        <w:t>գլխի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13–</w:t>
      </w:r>
      <w:r>
        <w:rPr>
          <w:rFonts w:ascii="Tahoma" w:hAnsi="Tahoma" w:cs="Tahoma"/>
          <w:noProof/>
          <w:sz w:val="24"/>
          <w:szCs w:val="24"/>
          <w:lang w:val="hy-AM"/>
        </w:rPr>
        <w:t>րդ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կետի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մարզադպրոցի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տնօրենի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, </w:t>
      </w:r>
      <w:r>
        <w:rPr>
          <w:rFonts w:ascii="Tahoma" w:hAnsi="Tahoma" w:cs="Tahoma"/>
          <w:noProof/>
          <w:sz w:val="24"/>
          <w:szCs w:val="24"/>
          <w:lang w:val="hy-AM"/>
        </w:rPr>
        <w:t>ուսումնական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գծով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նրա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</w:t>
      </w:r>
      <w:r>
        <w:rPr>
          <w:rFonts w:ascii="Tahoma" w:hAnsi="Tahoma" w:cs="Tahoma"/>
          <w:noProof/>
          <w:sz w:val="24"/>
          <w:szCs w:val="24"/>
          <w:lang w:val="hy-AM"/>
        </w:rPr>
        <w:t>տեղակալի</w:t>
      </w:r>
      <w:r w:rsidRPr="00641407">
        <w:rPr>
          <w:rFonts w:ascii="Tahoma" w:hAnsi="Tahoma" w:cs="Tahoma"/>
          <w:noProof/>
          <w:sz w:val="24"/>
          <w:szCs w:val="24"/>
          <w:lang w:val="hy-AM"/>
        </w:rPr>
        <w:t>, հրահանգիչ–մեթոդիստի և մարզիչ–մանկավարժի ԽՍՀՄ և Հայաստանի Հանրապետության վաստակավոր մարզիչի կոչում ունենալու դեպքում նրանց համապատասխան պաշտոնյաի դրույքաչափին տրվում է լրավճար հաշվարկային հիմքի տասնհինգապատիկի չափով։</w:t>
      </w:r>
    </w:p>
    <w:p w:rsidR="00CC4559" w:rsidRPr="00641407" w:rsidRDefault="00CC4559" w:rsidP="00641407">
      <w:pPr>
        <w:spacing w:after="0"/>
        <w:jc w:val="both"/>
        <w:rPr>
          <w:rFonts w:ascii="Tahoma" w:hAnsi="Tahoma" w:cs="Tahoma"/>
          <w:noProof/>
          <w:sz w:val="24"/>
          <w:szCs w:val="24"/>
          <w:lang w:val="hy-AM"/>
        </w:rPr>
      </w:pPr>
      <w:r w:rsidRPr="00641407">
        <w:rPr>
          <w:rFonts w:ascii="Tahoma" w:hAnsi="Tahoma" w:cs="Tahoma"/>
          <w:noProof/>
          <w:sz w:val="24"/>
          <w:szCs w:val="24"/>
          <w:lang w:val="hy-AM"/>
        </w:rPr>
        <w:t xml:space="preserve">    Մինչ օրս համայնքապատկան մարզադպրոցներում աշխատող 17 վաստակավոր մարզիչներ ստացել են լրավճար հաշվարկային հիմքի տասնապատիկի չափով մինչև 2022 թվականի փետերվար ամիսը, իսկ 2 մարզիչներ, որոնք վաստակավոր մարզիչի կոչում ստացել են  2021 թվականի դեկտեմբեր ամսին լրավճար չեն ստանում։ Ուստի խնդրում եմ Ձեր միջնորդությունը համայնքապետարանի ֆինանսատնտեսական բաժիններին 17 վաստակավոր մարզիչների աշխատավարձերին կատարել վերահաշվարկ, իսկ 2 նոր կոչումներ ստացած մարզիչների 2022 թվականի հունվար ամսից նշանակել օրենքով սահմանվաված լրավճար։</w:t>
      </w:r>
    </w:p>
    <w:p w:rsidR="00CC4559" w:rsidRPr="00407102" w:rsidRDefault="00CC4559" w:rsidP="00F6065F">
      <w:pPr>
        <w:spacing w:after="0"/>
        <w:rPr>
          <w:rFonts w:ascii="Sylfaen" w:eastAsia="MS Mincho" w:hAnsi="Sylfaen" w:cs="MS Mincho"/>
          <w:noProof/>
          <w:sz w:val="24"/>
          <w:szCs w:val="24"/>
          <w:lang w:val="hy-AM"/>
        </w:rPr>
      </w:pPr>
    </w:p>
    <w:p w:rsidR="00CC4559" w:rsidRDefault="00CC4559" w:rsidP="00F6065F">
      <w:pPr>
        <w:ind w:left="720"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0F4BCA">
        <w:rPr>
          <w:rFonts w:ascii="Tahoma" w:hAnsi="Tahoma" w:cs="Tahoma"/>
          <w:noProof/>
          <w:sz w:val="24"/>
          <w:szCs w:val="24"/>
          <w:lang w:val="hy-AM"/>
        </w:rPr>
        <w:t>ԲԱԺՆԻ</w:t>
      </w:r>
      <w:r w:rsidRPr="000F4BCA">
        <w:rPr>
          <w:rFonts w:ascii="GHEA Grapalat" w:hAnsi="GHEA Grapalat"/>
          <w:noProof/>
          <w:sz w:val="24"/>
          <w:szCs w:val="24"/>
          <w:lang w:val="hy-AM"/>
        </w:rPr>
        <w:t xml:space="preserve">  </w:t>
      </w:r>
      <w:r w:rsidRPr="000F4BCA">
        <w:rPr>
          <w:rFonts w:ascii="Tahoma" w:hAnsi="Tahoma" w:cs="Tahoma"/>
          <w:noProof/>
          <w:sz w:val="24"/>
          <w:szCs w:val="24"/>
          <w:lang w:val="hy-AM"/>
        </w:rPr>
        <w:t>ՊԵՏ՝</w:t>
      </w:r>
      <w:r w:rsidRPr="000F4BCA">
        <w:rPr>
          <w:rFonts w:ascii="GHEA Grapalat" w:hAnsi="GHEA Grapalat"/>
          <w:noProof/>
          <w:sz w:val="24"/>
          <w:szCs w:val="24"/>
          <w:lang w:val="hy-AM"/>
        </w:rPr>
        <w:t xml:space="preserve">                                </w:t>
      </w:r>
      <w:r>
        <w:rPr>
          <w:rFonts w:ascii="Tahoma" w:hAnsi="Tahoma" w:cs="Tahoma"/>
          <w:noProof/>
          <w:sz w:val="24"/>
          <w:szCs w:val="24"/>
          <w:lang w:val="hy-AM"/>
        </w:rPr>
        <w:t>Մ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. </w:t>
      </w:r>
      <w:r>
        <w:rPr>
          <w:rFonts w:ascii="Tahoma" w:hAnsi="Tahoma" w:cs="Tahoma"/>
          <w:noProof/>
          <w:sz w:val="24"/>
          <w:szCs w:val="24"/>
          <w:lang w:val="hy-AM"/>
        </w:rPr>
        <w:t>Ղազարյան</w:t>
      </w:r>
    </w:p>
    <w:p w:rsidR="00CC4559" w:rsidRDefault="00CC4559" w:rsidP="00F6065F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C4559" w:rsidRDefault="00CC4559" w:rsidP="00F6065F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C4559" w:rsidRPr="00BC1790" w:rsidRDefault="00CC4559" w:rsidP="00F6065F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CC4559" w:rsidRPr="000F4BCA" w:rsidRDefault="00CC4559" w:rsidP="00F6065F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C4559" w:rsidRPr="000F4BCA" w:rsidRDefault="00CC4559" w:rsidP="00F6065F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C4559" w:rsidRPr="00407102" w:rsidRDefault="00CC4559" w:rsidP="00F6065F">
      <w:pPr>
        <w:rPr>
          <w:lang w:val="hy-AM"/>
        </w:rPr>
      </w:pPr>
    </w:p>
    <w:p w:rsidR="00CC4559" w:rsidRDefault="00CC4559"/>
    <w:sectPr w:rsidR="00CC4559" w:rsidSect="00556B29">
      <w:pgSz w:w="12240" w:h="15840"/>
      <w:pgMar w:top="18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065F"/>
    <w:rsid w:val="0004442D"/>
    <w:rsid w:val="000F4BCA"/>
    <w:rsid w:val="003E35AB"/>
    <w:rsid w:val="00407102"/>
    <w:rsid w:val="00556B29"/>
    <w:rsid w:val="00641407"/>
    <w:rsid w:val="007006C1"/>
    <w:rsid w:val="007B6611"/>
    <w:rsid w:val="007F43EA"/>
    <w:rsid w:val="00856CF8"/>
    <w:rsid w:val="009C1F71"/>
    <w:rsid w:val="009F5393"/>
    <w:rsid w:val="00BC1790"/>
    <w:rsid w:val="00CC4559"/>
    <w:rsid w:val="00D46A9E"/>
    <w:rsid w:val="00D76F82"/>
    <w:rsid w:val="00DB49E2"/>
    <w:rsid w:val="00E20DED"/>
    <w:rsid w:val="00F6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2022-04-11T10:43:00Z</dcterms:created>
  <dcterms:modified xsi:type="dcterms:W3CDTF">2022-04-11T10:43:00Z</dcterms:modified>
</cp:coreProperties>
</file>