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92" w:rsidRDefault="007667B4" w:rsidP="00316E92">
      <w:pPr>
        <w:tabs>
          <w:tab w:val="left" w:pos="5445"/>
        </w:tabs>
        <w:rPr>
          <w:rFonts w:ascii="GHEA Grapalat" w:hAnsi="GHEA Grapalat"/>
        </w:rPr>
      </w:pPr>
      <w:r>
        <w:rPr>
          <w:rFonts w:ascii="GHEA Grapalat" w:hAnsi="GHEA Grapalat"/>
        </w:rPr>
        <w:tab/>
      </w:r>
    </w:p>
    <w:p w:rsidR="009028CC" w:rsidRPr="005045B8" w:rsidRDefault="009028CC" w:rsidP="00316E92">
      <w:pPr>
        <w:tabs>
          <w:tab w:val="left" w:pos="5445"/>
        </w:tabs>
        <w:rPr>
          <w:rFonts w:ascii="GHEA Grapalat" w:hAnsi="GHEA Grapalat"/>
        </w:rPr>
      </w:pPr>
    </w:p>
    <w:p w:rsidR="00316E92" w:rsidRPr="005045B8" w:rsidRDefault="00316E92" w:rsidP="00316E92">
      <w:pPr>
        <w:tabs>
          <w:tab w:val="left" w:pos="2400"/>
          <w:tab w:val="right" w:pos="8640"/>
        </w:tabs>
        <w:jc w:val="right"/>
        <w:rPr>
          <w:rFonts w:ascii="GHEA Grapalat" w:hAnsi="GHEA Grapalat"/>
          <w:b/>
          <w:lang w:val="af-ZA"/>
        </w:rPr>
      </w:pPr>
      <w:r w:rsidRPr="005045B8">
        <w:rPr>
          <w:rFonts w:ascii="GHEA Grapalat" w:hAnsi="GHEA Grapalat"/>
        </w:rPr>
        <w:tab/>
      </w:r>
      <w:r w:rsidRPr="005045B8">
        <w:rPr>
          <w:rFonts w:ascii="GHEA Grapalat" w:hAnsi="GHEA Grapalat"/>
          <w:b/>
          <w:lang w:val="af-ZA"/>
        </w:rPr>
        <w:t xml:space="preserve">Գյումրի համայնքի </w:t>
      </w:r>
      <w:r w:rsidR="006F6574" w:rsidRPr="005045B8">
        <w:rPr>
          <w:rFonts w:ascii="GHEA Grapalat" w:hAnsi="GHEA Grapalat"/>
          <w:b/>
          <w:lang w:val="af-ZA"/>
        </w:rPr>
        <w:t>ղեկավար</w:t>
      </w:r>
    </w:p>
    <w:p w:rsidR="00316E92" w:rsidRPr="005045B8" w:rsidRDefault="006F6574" w:rsidP="005045B8">
      <w:pPr>
        <w:tabs>
          <w:tab w:val="left" w:pos="2400"/>
          <w:tab w:val="right" w:pos="8640"/>
        </w:tabs>
        <w:jc w:val="right"/>
        <w:rPr>
          <w:rFonts w:ascii="GHEA Grapalat" w:hAnsi="GHEA Grapalat"/>
          <w:b/>
          <w:lang w:val="af-ZA"/>
        </w:rPr>
      </w:pPr>
      <w:r w:rsidRPr="005045B8">
        <w:rPr>
          <w:rFonts w:ascii="GHEA Grapalat" w:hAnsi="GHEA Grapalat"/>
          <w:b/>
          <w:lang w:val="af-ZA"/>
        </w:rPr>
        <w:t>Ս.Բալասան</w:t>
      </w:r>
      <w:r w:rsidR="00316E92" w:rsidRPr="005045B8">
        <w:rPr>
          <w:rFonts w:ascii="GHEA Grapalat" w:hAnsi="GHEA Grapalat"/>
          <w:b/>
          <w:lang w:val="af-ZA"/>
        </w:rPr>
        <w:t>յանին</w:t>
      </w:r>
    </w:p>
    <w:p w:rsidR="00E16E16" w:rsidRPr="005045B8" w:rsidRDefault="00316E92" w:rsidP="00316E92">
      <w:pPr>
        <w:tabs>
          <w:tab w:val="left" w:pos="2400"/>
          <w:tab w:val="left" w:pos="2730"/>
          <w:tab w:val="right" w:pos="8640"/>
          <w:tab w:val="right" w:pos="9360"/>
        </w:tabs>
        <w:rPr>
          <w:rFonts w:ascii="GHEA Grapalat" w:hAnsi="GHEA Grapalat"/>
          <w:b/>
          <w:lang w:val="af-ZA"/>
        </w:rPr>
      </w:pPr>
      <w:r w:rsidRPr="005045B8">
        <w:rPr>
          <w:rFonts w:ascii="GHEA Grapalat" w:hAnsi="GHEA Grapalat"/>
          <w:b/>
          <w:lang w:val="af-ZA"/>
        </w:rPr>
        <w:tab/>
      </w:r>
      <w:r w:rsidRPr="005045B8">
        <w:rPr>
          <w:rFonts w:ascii="GHEA Grapalat" w:hAnsi="GHEA Grapalat"/>
          <w:b/>
          <w:lang w:val="af-ZA"/>
        </w:rPr>
        <w:tab/>
        <w:t xml:space="preserve">            </w:t>
      </w:r>
      <w:r w:rsidRPr="005045B8">
        <w:rPr>
          <w:rFonts w:ascii="GHEA Grapalat" w:hAnsi="GHEA Grapalat"/>
          <w:b/>
          <w:lang w:val="ru-RU"/>
        </w:rPr>
        <w:t>Զեկուցագիր</w:t>
      </w:r>
    </w:p>
    <w:p w:rsidR="00316E92" w:rsidRPr="005045B8" w:rsidRDefault="006F6574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  <w:proofErr w:type="spellStart"/>
      <w:r w:rsidRPr="005045B8">
        <w:rPr>
          <w:rFonts w:ascii="GHEA Grapalat" w:hAnsi="GHEA Grapalat"/>
        </w:rPr>
        <w:t>Համաշխարհային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բանկի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տեղական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տնտեսության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r w:rsidRPr="005045B8">
        <w:rPr>
          <w:rFonts w:ascii="GHEA Grapalat" w:hAnsi="GHEA Grapalat"/>
        </w:rPr>
        <w:t>և</w:t>
      </w:r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ենթակառուցվածքների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զարգացման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ծրագրի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շրջանակներում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Հայաստանի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տարածքային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զարգացման</w:t>
      </w:r>
      <w:proofErr w:type="spellEnd"/>
      <w:r w:rsidRPr="005045B8">
        <w:rPr>
          <w:rFonts w:ascii="GHEA Grapalat" w:hAnsi="GHEA Grapalat"/>
          <w:lang w:val="af-ZA"/>
        </w:rPr>
        <w:t xml:space="preserve"> </w:t>
      </w:r>
      <w:proofErr w:type="spellStart"/>
      <w:r w:rsidRPr="005045B8">
        <w:rPr>
          <w:rFonts w:ascii="GHEA Grapalat" w:hAnsi="GHEA Grapalat"/>
        </w:rPr>
        <w:t>հիմնադրամը</w:t>
      </w:r>
      <w:proofErr w:type="spellEnd"/>
      <w:r w:rsidRPr="005045B8">
        <w:rPr>
          <w:rFonts w:ascii="GHEA Grapalat" w:hAnsi="GHEA Grapalat"/>
          <w:lang w:val="af-ZA"/>
        </w:rPr>
        <w:t xml:space="preserve"> (ՀՏԶՀ) իրականացնում է «Գյումրի քաղաքի զբոսաշրջության ենթակառուցվածքների և ճանապարհային վերակառուցում» ենթածրագիրը:</w:t>
      </w:r>
    </w:p>
    <w:p w:rsidR="006F6574" w:rsidRPr="005045B8" w:rsidRDefault="006F6574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  <w:r w:rsidRPr="005045B8">
        <w:rPr>
          <w:rFonts w:ascii="GHEA Grapalat" w:hAnsi="GHEA Grapalat"/>
          <w:lang w:val="af-ZA"/>
        </w:rPr>
        <w:t xml:space="preserve">    Ենթածրագիրը իր մեջ ներառում է 7 բաղադրիչ, որոնց թվում է նաև Գյումրի համայնքի սեփականություն հանդիսացող, պատմամշակութային արժեք ունեցող Ս.Համբարձումյան </w:t>
      </w:r>
      <w:r w:rsidR="005045B8">
        <w:rPr>
          <w:rFonts w:ascii="GHEA Grapalat" w:hAnsi="GHEA Grapalat"/>
          <w:lang w:val="af-ZA"/>
        </w:rPr>
        <w:t xml:space="preserve">  </w:t>
      </w:r>
      <w:r w:rsidRPr="005045B8">
        <w:rPr>
          <w:rFonts w:ascii="GHEA Grapalat" w:hAnsi="GHEA Grapalat"/>
          <w:lang w:val="af-ZA"/>
        </w:rPr>
        <w:t>N 35 հասցեում գտնվող շենքի վերակառուցման աշխատանքները</w:t>
      </w:r>
      <w:r w:rsidR="002B5C7C" w:rsidRPr="005045B8">
        <w:rPr>
          <w:rFonts w:ascii="GHEA Grapalat" w:hAnsi="GHEA Grapalat"/>
          <w:lang w:val="af-ZA"/>
        </w:rPr>
        <w:t>՝ այն քանդակագործ Ֆրիդ Սողոյանի թանգարան-ցուցասրահի վերածելու նպատակով:</w:t>
      </w:r>
    </w:p>
    <w:p w:rsidR="005F7EEF" w:rsidRDefault="005F7EEF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  <w:r w:rsidRPr="005045B8">
        <w:rPr>
          <w:rFonts w:ascii="GHEA Grapalat" w:hAnsi="GHEA Grapalat"/>
          <w:lang w:val="af-ZA"/>
        </w:rPr>
        <w:t>Համաշխարհային բանկի կողմից ենթածրագրի փորձաքննության և հաստատման գործընթացն ապահովելու նպատակով ՀՏԶՀ-ին անհրաժեշտ է ունենալ Գյումրու համայնքապետարանի կողմից ստանձնած պարտավորություն՝ տարածքի ազատում բնակիչներից փոխհատուցման միջոցով: Ծրագրի շրջանակներում գործում է  տարաբնակեցման քաղաքականություն, որի համաձայն հնարավոր չէ տարաբնակեցման փոխհատուցում</w:t>
      </w:r>
      <w:r w:rsidR="005045B8" w:rsidRPr="005045B8">
        <w:rPr>
          <w:rFonts w:ascii="GHEA Grapalat" w:hAnsi="GHEA Grapalat"/>
          <w:lang w:val="af-ZA"/>
        </w:rPr>
        <w:t xml:space="preserve"> իրականացնել ծրագրային միջոցներով:</w:t>
      </w:r>
    </w:p>
    <w:p w:rsidR="005045B8" w:rsidRDefault="005045B8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Ս.Համբարձումյան փողոց </w:t>
      </w:r>
      <w:r w:rsidRPr="005045B8">
        <w:rPr>
          <w:rFonts w:ascii="GHEA Grapalat" w:hAnsi="GHEA Grapalat"/>
          <w:lang w:val="af-ZA"/>
        </w:rPr>
        <w:t xml:space="preserve">N 35 </w:t>
      </w:r>
      <w:r>
        <w:rPr>
          <w:rFonts w:ascii="GHEA Grapalat" w:hAnsi="GHEA Grapalat"/>
          <w:lang w:val="af-ZA"/>
        </w:rPr>
        <w:t>հասցեի շինության մի մասը զբաղեցված է եղել քաղաքային կենտրոնական գրադարանի կողմից, իսկ մի հատվածը՝ ետնամասը, քաղաքացի Հ.Տոնոյանի ընտանիքի կողմից:</w:t>
      </w:r>
    </w:p>
    <w:p w:rsidR="005045B8" w:rsidRDefault="005045B8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Քաղաքային գրադարանը տեղափոխվել է այլ վայր, իսկ Հ.Տոնոյանի ընսանիքը շարունակում է բնակվել իր զբաղեցրած տարածքում:</w:t>
      </w:r>
    </w:p>
    <w:p w:rsidR="005045B8" w:rsidRDefault="005045B8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Համայնքապետարանը իրականացրել է օրենքով նախատեսված գործողություններ՝ դիմելով դատական մարմիններին տարածքը ապօրինի օգտագործումից ազատելու համար, սակայն տարիներ շարունակ դատարանում քննվող գործը իր լուծումը չի ստանում տարբեր օբյեկտիվ և սուբյեկտիվ պատճառներով:</w:t>
      </w:r>
    </w:p>
    <w:p w:rsidR="005045B8" w:rsidRDefault="005045B8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Քաղ.Տոնոյանի ընտանիքը տարածքը զբաղեցրել է երկրաշարժից անօթևան դառնալու պատճառով և բնակվում է մինչև այսօր և տան վրա կատարել է բարելավումներ, ծախսելով որոշակի գումար</w:t>
      </w:r>
      <w:r w:rsidR="005F3614">
        <w:rPr>
          <w:rFonts w:ascii="GHEA Grapalat" w:hAnsi="GHEA Grapalat"/>
          <w:lang w:val="af-ZA"/>
        </w:rPr>
        <w:t>: Քաղ.Հ.Տոնոյանը երկար տարիներ ծառայել է ներքին գործերի համակարգում, Արցախյան 2-</w:t>
      </w:r>
      <w:r w:rsidR="007D630B">
        <w:rPr>
          <w:rFonts w:ascii="GHEA Grapalat" w:hAnsi="GHEA Grapalat"/>
          <w:lang w:val="af-ZA"/>
        </w:rPr>
        <w:t>րդ</w:t>
      </w:r>
      <w:r w:rsidR="005F3614">
        <w:rPr>
          <w:rFonts w:ascii="GHEA Grapalat" w:hAnsi="GHEA Grapalat"/>
          <w:lang w:val="af-ZA"/>
        </w:rPr>
        <w:t xml:space="preserve"> պատերազմի մասնակից է, մարտական գործողությունների ժամանակ վիրավորվել է և դարձել հաշմանդամ: Նրա ընտանիքը չունի այլ բնակության վայր և գտնվում է սոցիալապես անապահով վիճակում:</w:t>
      </w:r>
    </w:p>
    <w:p w:rsidR="005F3614" w:rsidRDefault="005F3614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</w:p>
    <w:p w:rsidR="005F3614" w:rsidRDefault="005F3614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</w:p>
    <w:p w:rsidR="005F3614" w:rsidRDefault="005F3614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</w:p>
    <w:p w:rsidR="005F3614" w:rsidRDefault="005F3614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</w:p>
    <w:p w:rsidR="005F3614" w:rsidRDefault="005F3614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Միևնույն ժամանակ համայնքի ավագանինտվել է համաձայնություն՝ </w:t>
      </w:r>
      <w:r w:rsidR="007D630B">
        <w:rPr>
          <w:rFonts w:ascii="GHEA Grapalat" w:hAnsi="GHEA Grapalat"/>
          <w:lang w:val="af-ZA"/>
        </w:rPr>
        <w:t>համայնքի ենթակայության Ֆ.Սողոյանի ցուցասրահ ստեղծելու և այդ նպատակի համար համայնքային ենթակայության պատմամշակութային արժեք ունեցող Ս.Համբարձունյան փողոց N 35 հասցեի</w:t>
      </w:r>
      <w:r>
        <w:rPr>
          <w:rFonts w:ascii="GHEA Grapalat" w:hAnsi="GHEA Grapalat"/>
          <w:lang w:val="af-ZA"/>
        </w:rPr>
        <w:t xml:space="preserve">  </w:t>
      </w:r>
      <w:r w:rsidR="007D630B">
        <w:rPr>
          <w:rFonts w:ascii="GHEA Grapalat" w:hAnsi="GHEA Grapalat"/>
          <w:lang w:val="af-ZA"/>
        </w:rPr>
        <w:t xml:space="preserve">շենքի հատկացման առաջարկությանը: </w:t>
      </w:r>
      <w:r>
        <w:rPr>
          <w:rFonts w:ascii="GHEA Grapalat" w:hAnsi="GHEA Grapalat"/>
          <w:lang w:val="af-ZA"/>
        </w:rPr>
        <w:t xml:space="preserve">Քանդակագործի ժառանգները խոստացել են և </w:t>
      </w:r>
      <w:r w:rsidR="007D630B">
        <w:rPr>
          <w:rFonts w:ascii="GHEA Grapalat" w:hAnsi="GHEA Grapalat"/>
          <w:lang w:val="af-ZA"/>
        </w:rPr>
        <w:t>պատրաս</w:t>
      </w:r>
      <w:r>
        <w:rPr>
          <w:rFonts w:ascii="GHEA Grapalat" w:hAnsi="GHEA Grapalat"/>
          <w:lang w:val="af-ZA"/>
        </w:rPr>
        <w:t>տվում են քանդակագործի ստեղծագործությունների մի մասը Մոսկվայից տեղափոխել Գյումրի և տրամադրել ցուցասրահին:</w:t>
      </w:r>
    </w:p>
    <w:p w:rsidR="005F3614" w:rsidRPr="005045B8" w:rsidRDefault="005F3614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Քանի, որ շենքի վերականգնումը շատ կարևոր նշանակություն ունի քաղաքի պատմական  քաղաքաշինական միջավայրի պահպանման</w:t>
      </w:r>
      <w:r w:rsidR="007D630B">
        <w:rPr>
          <w:rFonts w:ascii="GHEA Grapalat" w:hAnsi="GHEA Grapalat"/>
          <w:lang w:val="af-ZA"/>
        </w:rPr>
        <w:t xml:space="preserve">, մշակույթի  </w:t>
      </w:r>
      <w:r w:rsidR="009028CC">
        <w:rPr>
          <w:rFonts w:ascii="GHEA Grapalat" w:hAnsi="GHEA Grapalat"/>
          <w:lang w:val="af-ZA"/>
        </w:rPr>
        <w:t xml:space="preserve"> և զբոսաշրջության զարգացման գործում, և Համաշխարհային բանկի կողմից իրականացվող տարաբնակեցման քաղաքականության  պահանջները ապահովելու նպատակով՝ առաջարկում եմ քաղ. Հ.Տոնոյանի ընտանիքին հատկացնել բնակարան հանրային բնակելի ֆոնդից, կամ դրանց բացակայության դեպքում համայնքի </w:t>
      </w:r>
      <w:r w:rsidR="007D630B">
        <w:rPr>
          <w:rFonts w:ascii="GHEA Grapalat" w:hAnsi="GHEA Grapalat"/>
          <w:lang w:val="af-ZA"/>
        </w:rPr>
        <w:t>բյուջեի</w:t>
      </w:r>
      <w:r w:rsidR="009028CC">
        <w:rPr>
          <w:rFonts w:ascii="GHEA Grapalat" w:hAnsi="GHEA Grapalat"/>
          <w:lang w:val="af-ZA"/>
        </w:rPr>
        <w:t xml:space="preserve"> միջոցներով բնակարանային երկրորդական շուկայից ձեռք բերել բնակարան, որի համար, ելենելով քաղաքում տվյալ պահին գործող բնակարանների շուկայական արժեքից կպահանջվի մոտ 12,5 միլիոն դրամ:</w:t>
      </w:r>
    </w:p>
    <w:p w:rsidR="005045B8" w:rsidRPr="006F6574" w:rsidRDefault="005045B8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sz w:val="26"/>
          <w:szCs w:val="26"/>
          <w:lang w:val="af-ZA"/>
        </w:rPr>
      </w:pPr>
    </w:p>
    <w:p w:rsidR="00316E92" w:rsidRPr="006F6574" w:rsidRDefault="00316E92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sz w:val="26"/>
          <w:szCs w:val="26"/>
          <w:lang w:val="af-ZA"/>
        </w:rPr>
      </w:pPr>
    </w:p>
    <w:p w:rsidR="00316E92" w:rsidRPr="006F6574" w:rsidRDefault="00316E92" w:rsidP="00316E92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sz w:val="26"/>
          <w:szCs w:val="26"/>
          <w:lang w:val="af-ZA"/>
        </w:rPr>
      </w:pPr>
    </w:p>
    <w:p w:rsidR="008D16EC" w:rsidRPr="006F6574" w:rsidRDefault="00316E92" w:rsidP="00316E92">
      <w:pPr>
        <w:tabs>
          <w:tab w:val="left" w:pos="5910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 w:rsidRPr="006F6574">
        <w:rPr>
          <w:rFonts w:ascii="GHEA Grapalat" w:hAnsi="GHEA Grapalat"/>
          <w:sz w:val="24"/>
          <w:szCs w:val="24"/>
          <w:lang w:val="af-ZA"/>
        </w:rPr>
        <w:t xml:space="preserve">           </w:t>
      </w:r>
    </w:p>
    <w:p w:rsidR="00316E92" w:rsidRPr="009028CC" w:rsidRDefault="00316E92" w:rsidP="002B5C7C">
      <w:pPr>
        <w:tabs>
          <w:tab w:val="left" w:pos="5910"/>
        </w:tabs>
        <w:spacing w:after="0"/>
        <w:ind w:right="-421"/>
        <w:jc w:val="both"/>
        <w:rPr>
          <w:rFonts w:ascii="GHEA Grapalat" w:hAnsi="GHEA Grapalat"/>
          <w:b/>
          <w:sz w:val="24"/>
          <w:szCs w:val="24"/>
          <w:lang w:val="ru-RU"/>
        </w:rPr>
      </w:pPr>
      <w:r w:rsidRPr="006F6574">
        <w:rPr>
          <w:rFonts w:ascii="GHEA Grapalat" w:hAnsi="GHEA Grapalat"/>
          <w:sz w:val="26"/>
          <w:szCs w:val="26"/>
          <w:lang w:val="af-ZA"/>
        </w:rPr>
        <w:t xml:space="preserve">            </w:t>
      </w:r>
      <w:proofErr w:type="spellStart"/>
      <w:r w:rsidR="002B5C7C" w:rsidRPr="009028CC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2B5C7C" w:rsidRPr="009028CC">
        <w:rPr>
          <w:rFonts w:ascii="GHEA Grapalat" w:hAnsi="GHEA Grapalat"/>
          <w:b/>
          <w:sz w:val="24"/>
          <w:szCs w:val="24"/>
        </w:rPr>
        <w:t xml:space="preserve"> գ</w:t>
      </w:r>
      <w:r w:rsidRPr="009028CC">
        <w:rPr>
          <w:rFonts w:ascii="GHEA Grapalat" w:hAnsi="GHEA Grapalat"/>
          <w:b/>
          <w:sz w:val="24"/>
          <w:szCs w:val="24"/>
          <w:lang w:val="ru-RU"/>
        </w:rPr>
        <w:t>լխավոր</w:t>
      </w:r>
      <w:r w:rsidR="002B5C7C" w:rsidRPr="009028CC">
        <w:rPr>
          <w:rFonts w:ascii="GHEA Grapalat" w:hAnsi="GHEA Grapalat"/>
          <w:b/>
          <w:sz w:val="24"/>
          <w:szCs w:val="24"/>
        </w:rPr>
        <w:t xml:space="preserve"> </w:t>
      </w:r>
      <w:r w:rsidRPr="009028CC">
        <w:rPr>
          <w:rFonts w:ascii="GHEA Grapalat" w:hAnsi="GHEA Grapalat"/>
          <w:b/>
          <w:sz w:val="24"/>
          <w:szCs w:val="24"/>
          <w:lang w:val="ru-RU"/>
        </w:rPr>
        <w:t>ճարտարապետ                           Հ.Գասպարյան</w:t>
      </w:r>
    </w:p>
    <w:sectPr w:rsidR="00316E92" w:rsidRPr="009028CC" w:rsidSect="00837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F0ADB"/>
    <w:multiLevelType w:val="hybridMultilevel"/>
    <w:tmpl w:val="6212CD24"/>
    <w:lvl w:ilvl="0" w:tplc="EA2C24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C7F39"/>
    <w:multiLevelType w:val="hybridMultilevel"/>
    <w:tmpl w:val="EDA0B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C1323"/>
    <w:multiLevelType w:val="hybridMultilevel"/>
    <w:tmpl w:val="D04698AA"/>
    <w:lvl w:ilvl="0" w:tplc="48C41FA8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42A91C63"/>
    <w:multiLevelType w:val="hybridMultilevel"/>
    <w:tmpl w:val="0C905D6C"/>
    <w:lvl w:ilvl="0" w:tplc="EA2C24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80CD4"/>
    <w:multiLevelType w:val="hybridMultilevel"/>
    <w:tmpl w:val="CB200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76BB3"/>
    <w:multiLevelType w:val="hybridMultilevel"/>
    <w:tmpl w:val="01ECF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C64CC"/>
    <w:multiLevelType w:val="hybridMultilevel"/>
    <w:tmpl w:val="5C2CA2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667B4"/>
    <w:rsid w:val="0000253B"/>
    <w:rsid w:val="000314E6"/>
    <w:rsid w:val="00084BBF"/>
    <w:rsid w:val="00165985"/>
    <w:rsid w:val="001A6CE9"/>
    <w:rsid w:val="0023746D"/>
    <w:rsid w:val="00256638"/>
    <w:rsid w:val="00274E03"/>
    <w:rsid w:val="002B5C7C"/>
    <w:rsid w:val="00305E85"/>
    <w:rsid w:val="00316E92"/>
    <w:rsid w:val="004C5109"/>
    <w:rsid w:val="004F41B1"/>
    <w:rsid w:val="005045B8"/>
    <w:rsid w:val="0053211B"/>
    <w:rsid w:val="00533BA5"/>
    <w:rsid w:val="00541DE8"/>
    <w:rsid w:val="005B65A9"/>
    <w:rsid w:val="005F3614"/>
    <w:rsid w:val="005F7EEF"/>
    <w:rsid w:val="006F6574"/>
    <w:rsid w:val="007667B4"/>
    <w:rsid w:val="007A729E"/>
    <w:rsid w:val="007D630B"/>
    <w:rsid w:val="0083474A"/>
    <w:rsid w:val="008372D3"/>
    <w:rsid w:val="00837B74"/>
    <w:rsid w:val="00856BB9"/>
    <w:rsid w:val="00870DFD"/>
    <w:rsid w:val="008D16EC"/>
    <w:rsid w:val="009028CC"/>
    <w:rsid w:val="00961761"/>
    <w:rsid w:val="00BB57B3"/>
    <w:rsid w:val="00E16E16"/>
    <w:rsid w:val="00E96C5F"/>
    <w:rsid w:val="00EA3D4E"/>
    <w:rsid w:val="00F369EF"/>
    <w:rsid w:val="00F578C2"/>
    <w:rsid w:val="00FE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B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562A0-7FF1-4191-B219-197EBC4B2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http:/mul.gyumricity.am/tasks/docs/attachment.php?id=135114&amp;fn=zekucagir++S.Hambarcumyan+35.docx&amp;out=1&amp;token=</cp:keywords>
  <cp:lastModifiedBy>Admin</cp:lastModifiedBy>
  <cp:revision>2</cp:revision>
  <dcterms:created xsi:type="dcterms:W3CDTF">2021-04-05T13:58:00Z</dcterms:created>
  <dcterms:modified xsi:type="dcterms:W3CDTF">2021-04-05T13:58:00Z</dcterms:modified>
</cp:coreProperties>
</file>