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B0" w:rsidRPr="001B3EBA" w:rsidRDefault="008346B0" w:rsidP="008346B0">
      <w:pPr>
        <w:rPr>
          <w:lang w:val="en-US"/>
        </w:rPr>
      </w:pPr>
    </w:p>
    <w:p w:rsidR="008346B0" w:rsidRPr="006311F3" w:rsidRDefault="008346B0" w:rsidP="008346B0">
      <w:pPr>
        <w:spacing w:after="0"/>
        <w:ind w:left="7200" w:firstLine="72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6311F3">
        <w:rPr>
          <w:rFonts w:ascii="GHEA Grapalat" w:hAnsi="GHEA Grapalat"/>
          <w:b/>
          <w:iCs/>
          <w:sz w:val="20"/>
          <w:szCs w:val="20"/>
        </w:rPr>
        <w:t>Հ</w:t>
      </w: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 xml:space="preserve">ավելված </w:t>
      </w:r>
      <w:r w:rsidRPr="006311F3">
        <w:rPr>
          <w:rFonts w:ascii="GHEA Grapalat" w:hAnsi="GHEA Grapalat"/>
          <w:b/>
          <w:iCs/>
          <w:sz w:val="20"/>
          <w:szCs w:val="20"/>
          <w:lang w:val="en-US"/>
        </w:rPr>
        <w:t>N 2</w:t>
      </w: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>՝</w:t>
      </w:r>
    </w:p>
    <w:p w:rsidR="008346B0" w:rsidRPr="006311F3" w:rsidRDefault="008346B0" w:rsidP="008346B0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en-US"/>
        </w:rPr>
      </w:pP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>Հայաստանի   Հանրապետության Շիրակի մարզի</w:t>
      </w:r>
    </w:p>
    <w:p w:rsidR="008346B0" w:rsidRPr="006311F3" w:rsidRDefault="008346B0" w:rsidP="008346B0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 xml:space="preserve">  Գյումրի համայնքի   ավագանու 2022 թվականի  </w:t>
      </w:r>
    </w:p>
    <w:p w:rsidR="008346B0" w:rsidRPr="006311F3" w:rsidRDefault="008346B0" w:rsidP="008346B0">
      <w:pPr>
        <w:spacing w:after="0"/>
        <w:ind w:left="6120" w:firstLine="274"/>
        <w:jc w:val="right"/>
        <w:rPr>
          <w:rFonts w:ascii="GHEA Grapalat" w:hAnsi="GHEA Grapalat"/>
          <w:b/>
          <w:lang w:val="hy-AM"/>
        </w:rPr>
      </w:pP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 xml:space="preserve">     -ի N----------Ա  որոշման</w:t>
      </w:r>
      <w:r w:rsidRPr="006311F3">
        <w:rPr>
          <w:rFonts w:ascii="GHEA Grapalat" w:hAnsi="GHEA Grapalat"/>
          <w:b/>
          <w:lang w:val="hy-AM"/>
        </w:rPr>
        <w:t xml:space="preserve"> </w:t>
      </w:r>
    </w:p>
    <w:p w:rsidR="008346B0" w:rsidRPr="006311F3" w:rsidRDefault="008346B0" w:rsidP="008346B0">
      <w:pPr>
        <w:spacing w:after="0"/>
        <w:ind w:left="7200" w:firstLine="72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>Հավելված N 3՝</w:t>
      </w:r>
    </w:p>
    <w:p w:rsidR="008346B0" w:rsidRPr="006311F3" w:rsidRDefault="008346B0" w:rsidP="008346B0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>Հայաստանի   Հանրապետության Շիրակի մարզի</w:t>
      </w:r>
    </w:p>
    <w:p w:rsidR="008346B0" w:rsidRPr="006311F3" w:rsidRDefault="008346B0" w:rsidP="008346B0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 xml:space="preserve">  Գյումրի համայնքի   ավագանու 2022 թվականի  </w:t>
      </w:r>
    </w:p>
    <w:p w:rsidR="008346B0" w:rsidRPr="006311F3" w:rsidRDefault="008346B0" w:rsidP="008346B0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 xml:space="preserve">     </w:t>
      </w:r>
      <w:r w:rsidR="007179B7" w:rsidRPr="007179B7">
        <w:rPr>
          <w:rFonts w:ascii="GHEA Grapalat" w:hAnsi="GHEA Grapalat"/>
          <w:b/>
          <w:iCs/>
          <w:sz w:val="20"/>
          <w:szCs w:val="20"/>
          <w:lang w:val="hy-AM"/>
        </w:rPr>
        <w:t>հ</w:t>
      </w:r>
      <w:r w:rsidRPr="006311F3">
        <w:rPr>
          <w:rFonts w:ascii="GHEA Grapalat" w:hAnsi="GHEA Grapalat"/>
          <w:b/>
          <w:iCs/>
          <w:sz w:val="20"/>
          <w:szCs w:val="20"/>
          <w:lang w:val="hy-AM"/>
        </w:rPr>
        <w:t>ունիսի 22-ի N 105-Ա  որոշման</w:t>
      </w:r>
      <w:r w:rsidRPr="006311F3">
        <w:rPr>
          <w:rFonts w:ascii="GHEA Grapalat" w:hAnsi="GHEA Grapalat"/>
          <w:b/>
          <w:lang w:val="hy-AM"/>
        </w:rPr>
        <w:t xml:space="preserve"> </w:t>
      </w:r>
    </w:p>
    <w:p w:rsidR="008346B0" w:rsidRPr="006311F3" w:rsidRDefault="008346B0" w:rsidP="008346B0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</w:p>
    <w:p w:rsidR="008346B0" w:rsidRPr="006311F3" w:rsidRDefault="008346B0" w:rsidP="008346B0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8346B0" w:rsidRPr="006311F3" w:rsidRDefault="008346B0" w:rsidP="008346B0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311F3">
        <w:rPr>
          <w:rFonts w:ascii="GHEA Grapalat" w:hAnsi="GHEA Grapalat"/>
          <w:b/>
          <w:lang w:val="hy-AM"/>
        </w:rPr>
        <w:t>ԱՂՅՈՒՍԱԿ</w:t>
      </w:r>
    </w:p>
    <w:p w:rsidR="008346B0" w:rsidRPr="006311F3" w:rsidRDefault="008346B0" w:rsidP="008346B0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10"/>
          <w:lang w:val="hy-AM"/>
        </w:rPr>
      </w:pPr>
    </w:p>
    <w:p w:rsidR="008346B0" w:rsidRPr="006311F3" w:rsidRDefault="008346B0" w:rsidP="008346B0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311F3">
        <w:rPr>
          <w:rFonts w:ascii="GHEA Grapalat" w:hAnsi="GHEA Grapalat"/>
          <w:b/>
          <w:lang w:val="hy-AM"/>
        </w:rPr>
        <w:t>ՀԱՅԱՍՏԱՆԻ ՀԱՆՐԱՊԵՏՈՒԹՅԱՆ ՇԻՐԱԿԻ ՄԱՐԶԻ ԳՅՈՒՄՐՈՒ ՀԱՄԱՅՆՔԱՊԵՏԱՐԱՆԻ ԱՇԽԱՏԱԿԱԶՄՈՒՄ     ԿԱՏԱՐՎԵԼԻՔ ԿԱՌՈՒՑՎԱԾՔԱՅԻՆ, ՀԱՄԱՅՆՔԱՅԻՆ ԾԱՌԱՅՈՂՆԵՐԻ ԹՎԱՔԱՆԱԿԻ ՓՈՓՈԽՈՒԹՅՈՒՆՆԵՐԻ ՀԵՏ ԿԱՊՎԱԾ ՀԱՄԱՅՆՔԱՅԻՆ ԾԱՌԱՅՈՒԹՅԱՆ ՊԱՇՏՈՆՆԵՐԻ ԱՆՎԱՆԱՑԱՆԿՈՒՄ ՀԱՄԱՊԱՏԱՍԽԱՆ ՓՈՓՈԽՈՒԹՅՈՒՆՆԵՐ ԿԱՏԱՐԵԼՈՒ ՎԵՐԱԲԵՐՅԱԼ</w:t>
      </w:r>
    </w:p>
    <w:tbl>
      <w:tblPr>
        <w:tblStyle w:val="a3"/>
        <w:tblpPr w:leftFromText="180" w:rightFromText="180" w:vertAnchor="page" w:horzAnchor="margin" w:tblpY="9421"/>
        <w:tblW w:w="15309" w:type="dxa"/>
        <w:tblLayout w:type="fixed"/>
        <w:tblLook w:val="04A0"/>
      </w:tblPr>
      <w:tblGrid>
        <w:gridCol w:w="675"/>
        <w:gridCol w:w="2660"/>
        <w:gridCol w:w="1417"/>
        <w:gridCol w:w="2791"/>
        <w:gridCol w:w="2771"/>
        <w:gridCol w:w="2127"/>
        <w:gridCol w:w="2868"/>
      </w:tblGrid>
      <w:tr w:rsidR="008346B0" w:rsidRPr="007179B7" w:rsidTr="008346B0">
        <w:tc>
          <w:tcPr>
            <w:tcW w:w="675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18"/>
                <w:szCs w:val="21"/>
                <w:lang w:val="hy-AM"/>
              </w:rPr>
              <w:t>Հ/Հ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Բաժինների անվանումները</w:t>
            </w:r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Կրճատման ենթակա պաշտոնների քանակը</w:t>
            </w: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Կրճատման ենթակա համայնքային ծառայողների պաշտոնների անվանումները (ծածկագրերը)</w:t>
            </w:r>
          </w:p>
        </w:tc>
        <w:tc>
          <w:tcPr>
            <w:tcW w:w="277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Նոր ստեղծվելիք կամ անվանափոխվող բաժնի անվանումը</w:t>
            </w: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Նոր կամ անվանափոխված պաշտոնների քանակը</w:t>
            </w: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Համայնքային ծառայության պաշտոնների անվանացանկում ընդգրկվելիք նոր պաշտոնների անվանումները (ծածկագրերը)</w:t>
            </w: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18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18"/>
                <w:szCs w:val="21"/>
                <w:lang w:val="hy-AM"/>
              </w:rPr>
              <w:t>1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2</w:t>
            </w:r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3</w:t>
            </w: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4</w:t>
            </w:r>
          </w:p>
        </w:tc>
        <w:tc>
          <w:tcPr>
            <w:tcW w:w="277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5</w:t>
            </w: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6</w:t>
            </w: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  <w:r w:rsidRPr="006311F3">
              <w:rPr>
                <w:rFonts w:ascii="GHEA Grapalat" w:hAnsi="GHEA Grapalat"/>
                <w:b/>
                <w:sz w:val="21"/>
                <w:szCs w:val="21"/>
                <w:lang w:val="hy-AM"/>
              </w:rPr>
              <w:t>7</w:t>
            </w: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1.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  <w:r w:rsidRPr="006311F3">
              <w:rPr>
                <w:rFonts w:ascii="GHEA Grapalat" w:hAnsi="GHEA Grapalat"/>
                <w:b/>
                <w:lang w:val="hy-AM"/>
              </w:rPr>
              <w:t xml:space="preserve"> </w:t>
            </w: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6311F3">
              <w:rPr>
                <w:rFonts w:ascii="GHEA Grapalat" w:hAnsi="GHEA Grapalat"/>
                <w:b/>
                <w:lang w:val="hy-AM"/>
              </w:rPr>
              <w:t>Գովազդի, առևտրի և սպասարկման ոլորտի համակարգման բաժին</w:t>
            </w: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lang w:val="hy-AM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        </w:t>
            </w:r>
            <w:r w:rsidRPr="006311F3">
              <w:rPr>
                <w:rFonts w:ascii="GHEA Grapalat" w:hAnsi="GHEA Grapalat"/>
                <w:b/>
              </w:rPr>
              <w:t>13</w:t>
            </w: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6311F3">
              <w:rPr>
                <w:rFonts w:ascii="GHEA Grapalat" w:hAnsi="GHEA Grapalat"/>
                <w:b/>
                <w:lang w:val="hy-AM"/>
              </w:rPr>
              <w:t xml:space="preserve"> </w:t>
            </w: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lastRenderedPageBreak/>
              <w:t>բաժնի պետ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(2.1-19)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(2.2-18)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(2.2-19)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7179B7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(2.3-71)</w:t>
            </w:r>
          </w:p>
          <w:p w:rsidR="005F149A" w:rsidRPr="007179B7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5F149A" w:rsidRPr="007179B7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lastRenderedPageBreak/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(2.3-72)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(3.1-61)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(3.1-62)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(3.1-63)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(3.1-64)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(3.2-32)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(3.2-33)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(3.2-34)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311F3">
              <w:rPr>
                <w:rFonts w:ascii="GHEA Grapalat" w:hAnsi="GHEA Grapalat"/>
                <w:lang w:val="hy-AM"/>
              </w:rPr>
              <w:t>(3.</w:t>
            </w:r>
            <w:r w:rsidRPr="006311F3">
              <w:rPr>
                <w:rFonts w:ascii="GHEA Grapalat" w:hAnsi="GHEA Grapalat"/>
              </w:rPr>
              <w:t>2-35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771" w:type="dxa"/>
          </w:tcPr>
          <w:p w:rsidR="008346B0" w:rsidRPr="006311F3" w:rsidRDefault="008346B0" w:rsidP="008346B0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lastRenderedPageBreak/>
              <w:t>2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8346B0" w:rsidRPr="006311F3" w:rsidRDefault="008346B0" w:rsidP="008346B0">
            <w:pPr>
              <w:jc w:val="center"/>
              <w:rPr>
                <w:rFonts w:ascii="GHEA Grapalat" w:hAnsi="GHEA Grapalat"/>
                <w:b/>
              </w:rPr>
            </w:pPr>
          </w:p>
          <w:p w:rsidR="008346B0" w:rsidRPr="006311F3" w:rsidRDefault="008346B0" w:rsidP="008346B0">
            <w:pPr>
              <w:jc w:val="center"/>
              <w:rPr>
                <w:rFonts w:ascii="GHEA Grapalat" w:hAnsi="GHEA Grapalat"/>
                <w:b/>
              </w:rPr>
            </w:pPr>
          </w:p>
          <w:p w:rsidR="008346B0" w:rsidRPr="006311F3" w:rsidRDefault="008346B0" w:rsidP="008346B0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6311F3">
              <w:rPr>
                <w:rFonts w:ascii="GHEA Grapalat" w:hAnsi="GHEA Grapalat"/>
                <w:b/>
                <w:lang w:val="hy-AM"/>
              </w:rPr>
              <w:t>Առևտրի և սպասարկման ոլորտի համակարգման բաժին</w:t>
            </w:r>
          </w:p>
          <w:p w:rsidR="008346B0" w:rsidRPr="006311F3" w:rsidRDefault="008346B0" w:rsidP="008346B0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</w:p>
          <w:p w:rsidR="008346B0" w:rsidRPr="006311F3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7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</w:t>
            </w:r>
          </w:p>
          <w:p w:rsidR="008346B0" w:rsidRPr="006311F3" w:rsidRDefault="00422B3E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(2.1- </w:t>
            </w:r>
            <w:r w:rsidRPr="007179B7">
              <w:rPr>
                <w:rFonts w:ascii="GHEA Grapalat" w:hAnsi="GHEA Grapalat"/>
                <w:lang w:val="hy-AM"/>
              </w:rPr>
              <w:t>20</w:t>
            </w:r>
            <w:r w:rsidR="008346B0" w:rsidRPr="006311F3">
              <w:rPr>
                <w:rFonts w:ascii="GHEA Grapalat" w:hAnsi="GHEA Grapalat"/>
                <w:lang w:val="hy-AM"/>
              </w:rPr>
              <w:t xml:space="preserve"> 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(2.3- 7</w:t>
            </w:r>
            <w:r w:rsidR="00422B3E" w:rsidRPr="007179B7">
              <w:rPr>
                <w:rFonts w:ascii="GHEA Grapalat" w:hAnsi="GHEA Grapalat"/>
                <w:lang w:val="hy-AM"/>
              </w:rPr>
              <w:t>4</w:t>
            </w:r>
            <w:r w:rsidRPr="006311F3">
              <w:rPr>
                <w:rFonts w:ascii="GHEA Grapalat" w:hAnsi="GHEA Grapalat"/>
                <w:lang w:val="hy-AM"/>
              </w:rPr>
              <w:t xml:space="preserve"> 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(2.3-7</w:t>
            </w:r>
            <w:r w:rsidR="00422B3E" w:rsidRPr="007179B7">
              <w:rPr>
                <w:rFonts w:ascii="GHEA Grapalat" w:hAnsi="GHEA Grapalat"/>
                <w:lang w:val="hy-AM"/>
              </w:rPr>
              <w:t>5</w:t>
            </w:r>
            <w:r w:rsidRPr="006311F3">
              <w:rPr>
                <w:rFonts w:ascii="GHEA Grapalat" w:hAnsi="GHEA Grapalat"/>
                <w:lang w:val="hy-AM"/>
              </w:rPr>
              <w:t xml:space="preserve"> 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(3.2- 36 )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(3.2-37)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(3.2-3</w:t>
            </w:r>
            <w:r w:rsidRPr="007179B7">
              <w:rPr>
                <w:rFonts w:ascii="GHEA Grapalat" w:hAnsi="GHEA Grapalat"/>
                <w:lang w:val="hy-AM"/>
              </w:rPr>
              <w:t>8</w:t>
            </w:r>
            <w:r w:rsidRPr="006311F3">
              <w:rPr>
                <w:rFonts w:ascii="GHEA Grapalat" w:hAnsi="GHEA Grapalat"/>
                <w:lang w:val="hy-AM"/>
              </w:rPr>
              <w:t xml:space="preserve">)                                            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>(3.</w:t>
            </w:r>
            <w:r w:rsidRPr="006311F3">
              <w:rPr>
                <w:rFonts w:ascii="GHEA Grapalat" w:hAnsi="GHEA Grapalat"/>
              </w:rPr>
              <w:t>2</w:t>
            </w:r>
            <w:r w:rsidRPr="006311F3">
              <w:rPr>
                <w:rFonts w:ascii="GHEA Grapalat" w:hAnsi="GHEA Grapalat"/>
                <w:lang w:val="hy-AM"/>
              </w:rPr>
              <w:t>-</w:t>
            </w:r>
            <w:r w:rsidRPr="006311F3">
              <w:rPr>
                <w:rFonts w:ascii="GHEA Grapalat" w:hAnsi="GHEA Grapalat"/>
                <w:lang w:val="en-US"/>
              </w:rPr>
              <w:t>39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422B3E" w:rsidRPr="006311F3" w:rsidRDefault="00422B3E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422B3E" w:rsidRPr="006311F3" w:rsidRDefault="00422B3E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lastRenderedPageBreak/>
              <w:t>3.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b/>
                <w:lang w:val="hy-AM"/>
              </w:rPr>
              <w:t>Գովազդի բաժին</w:t>
            </w: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6</w:t>
            </w: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(2.1-</w:t>
            </w:r>
            <w:r w:rsidRPr="006311F3">
              <w:rPr>
                <w:rFonts w:ascii="GHEA Grapalat" w:hAnsi="GHEA Grapalat"/>
                <w:lang w:val="en-US"/>
              </w:rPr>
              <w:t>2</w:t>
            </w:r>
            <w:r w:rsidR="00422B3E" w:rsidRPr="006311F3">
              <w:rPr>
                <w:rFonts w:ascii="GHEA Grapalat" w:hAnsi="GHEA Grapalat"/>
                <w:lang w:val="en-US"/>
              </w:rPr>
              <w:t>1</w:t>
            </w:r>
            <w:r w:rsidRPr="006311F3">
              <w:rPr>
                <w:rFonts w:ascii="GHEA Grapalat" w:hAnsi="GHEA Grapalat"/>
                <w:lang w:val="hy-AM"/>
              </w:rPr>
              <w:t xml:space="preserve"> 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(2.3- </w:t>
            </w:r>
            <w:r w:rsidRPr="006311F3">
              <w:rPr>
                <w:rFonts w:ascii="GHEA Grapalat" w:hAnsi="GHEA Grapalat"/>
                <w:lang w:val="en-US"/>
              </w:rPr>
              <w:t>7</w:t>
            </w:r>
            <w:r w:rsidR="002335E1" w:rsidRPr="006311F3">
              <w:rPr>
                <w:rFonts w:ascii="GHEA Grapalat" w:hAnsi="GHEA Grapalat"/>
                <w:lang w:val="en-US"/>
              </w:rPr>
              <w:t>6</w:t>
            </w:r>
            <w:r w:rsidRPr="006311F3">
              <w:rPr>
                <w:rFonts w:ascii="GHEA Grapalat" w:hAnsi="GHEA Grapalat"/>
                <w:lang w:val="hy-AM"/>
              </w:rPr>
              <w:t xml:space="preserve"> 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2335E1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(3.1- 65</w:t>
            </w:r>
            <w:r w:rsidR="008346B0" w:rsidRPr="006311F3">
              <w:rPr>
                <w:rFonts w:ascii="GHEA Grapalat" w:hAnsi="GHEA Grapalat"/>
                <w:lang w:val="hy-AM"/>
              </w:rPr>
              <w:t xml:space="preserve"> )                             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  6</w:t>
            </w:r>
            <w:r w:rsidR="002335E1" w:rsidRPr="006311F3">
              <w:rPr>
                <w:rFonts w:ascii="GHEA Grapalat" w:hAnsi="GHEA Grapalat"/>
                <w:lang w:val="hy-AM"/>
              </w:rPr>
              <w:t>6</w:t>
            </w:r>
            <w:r w:rsidRPr="006311F3">
              <w:rPr>
                <w:rFonts w:ascii="GHEA Grapalat" w:hAnsi="GHEA Grapalat"/>
                <w:lang w:val="hy-AM"/>
              </w:rPr>
              <w:t xml:space="preserve"> )                                                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(3.1- 6</w:t>
            </w:r>
            <w:r w:rsidR="002335E1" w:rsidRPr="006311F3">
              <w:rPr>
                <w:rFonts w:ascii="GHEA Grapalat" w:hAnsi="GHEA Grapalat"/>
                <w:lang w:val="hy-AM"/>
              </w:rPr>
              <w:t>7</w:t>
            </w:r>
            <w:r w:rsidRPr="006311F3">
              <w:rPr>
                <w:rFonts w:ascii="GHEA Grapalat" w:hAnsi="GHEA Grapalat"/>
                <w:lang w:val="hy-AM"/>
              </w:rPr>
              <w:t xml:space="preserve"> )                             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</w:t>
            </w:r>
            <w:r w:rsidR="002335E1" w:rsidRPr="006311F3">
              <w:rPr>
                <w:rFonts w:ascii="GHEA Grapalat" w:hAnsi="GHEA Grapalat"/>
                <w:lang w:val="en-US"/>
              </w:rPr>
              <w:t>68</w:t>
            </w:r>
            <w:r w:rsidRPr="006311F3">
              <w:rPr>
                <w:rFonts w:ascii="GHEA Grapalat" w:hAnsi="GHEA Grapalat"/>
                <w:lang w:val="hy-AM"/>
              </w:rPr>
              <w:t xml:space="preserve">)  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4.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Անձնակազմի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կառավարման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</w:t>
            </w:r>
            <w:r w:rsidRPr="006311F3">
              <w:rPr>
                <w:rFonts w:ascii="GHEA Grapalat" w:hAnsi="GHEA Grapalat"/>
                <w:lang w:val="en-US"/>
              </w:rPr>
              <w:t>47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2771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(2.3- </w:t>
            </w:r>
            <w:r w:rsidRPr="006311F3">
              <w:rPr>
                <w:rFonts w:ascii="GHEA Grapalat" w:hAnsi="GHEA Grapalat"/>
                <w:lang w:val="en-US"/>
              </w:rPr>
              <w:t>8</w:t>
            </w:r>
            <w:r w:rsidR="006311F3" w:rsidRPr="006311F3">
              <w:rPr>
                <w:rFonts w:ascii="GHEA Grapalat" w:hAnsi="GHEA Grapalat"/>
                <w:lang w:val="en-US"/>
              </w:rPr>
              <w:t>6</w:t>
            </w:r>
            <w:r w:rsidRPr="006311F3">
              <w:rPr>
                <w:rFonts w:ascii="GHEA Grapalat" w:hAnsi="GHEA Grapalat"/>
                <w:lang w:val="hy-AM"/>
              </w:rPr>
              <w:t xml:space="preserve"> 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5F149A" w:rsidRPr="006311F3" w:rsidTr="008346B0">
        <w:tc>
          <w:tcPr>
            <w:tcW w:w="675" w:type="dxa"/>
          </w:tcPr>
          <w:p w:rsidR="005F149A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5.</w:t>
            </w:r>
          </w:p>
        </w:tc>
        <w:tc>
          <w:tcPr>
            <w:tcW w:w="2660" w:type="dxa"/>
          </w:tcPr>
          <w:p w:rsidR="005F149A" w:rsidRPr="006311F3" w:rsidRDefault="005F149A" w:rsidP="008346B0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Ֆինանսատնտեսագիտական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5F149A" w:rsidRPr="006311F3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2791" w:type="dxa"/>
          </w:tcPr>
          <w:p w:rsidR="005F149A" w:rsidRPr="006311F3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en-US"/>
              </w:rPr>
              <w:t xml:space="preserve">1-ին </w:t>
            </w:r>
            <w:proofErr w:type="spellStart"/>
            <w:r w:rsidRPr="006311F3">
              <w:rPr>
                <w:rFonts w:ascii="GHEA Grapalat" w:hAnsi="GHEA Grapalat"/>
                <w:lang w:val="en-US"/>
              </w:rPr>
              <w:t>կարգի</w:t>
            </w:r>
            <w:proofErr w:type="spellEnd"/>
            <w:r w:rsidRPr="006311F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lang w:val="en-US"/>
              </w:rPr>
              <w:t>մասնագետ</w:t>
            </w:r>
            <w:proofErr w:type="spellEnd"/>
          </w:p>
          <w:p w:rsidR="005F149A" w:rsidRPr="006311F3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en-US"/>
              </w:rPr>
              <w:t>(3.2-3)</w:t>
            </w:r>
          </w:p>
        </w:tc>
        <w:tc>
          <w:tcPr>
            <w:tcW w:w="2771" w:type="dxa"/>
          </w:tcPr>
          <w:p w:rsidR="005F149A" w:rsidRPr="006311F3" w:rsidRDefault="005F149A" w:rsidP="008346B0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2127" w:type="dxa"/>
          </w:tcPr>
          <w:p w:rsidR="005F149A" w:rsidRPr="006311F3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2868" w:type="dxa"/>
          </w:tcPr>
          <w:p w:rsidR="005F149A" w:rsidRPr="006311F3" w:rsidRDefault="005F149A" w:rsidP="005F149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5F149A" w:rsidRPr="006311F3" w:rsidRDefault="005F149A" w:rsidP="002335E1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>(3.1-</w:t>
            </w:r>
            <w:r w:rsidR="002335E1" w:rsidRPr="006311F3">
              <w:rPr>
                <w:rFonts w:ascii="GHEA Grapalat" w:hAnsi="GHEA Grapalat"/>
                <w:lang w:val="en-US"/>
              </w:rPr>
              <w:t>69</w:t>
            </w:r>
            <w:r w:rsidRPr="006311F3">
              <w:rPr>
                <w:rFonts w:ascii="GHEA Grapalat" w:hAnsi="GHEA Grapalat"/>
                <w:lang w:val="en-US"/>
              </w:rPr>
              <w:t>)</w:t>
            </w:r>
          </w:p>
        </w:tc>
      </w:tr>
      <w:tr w:rsidR="005F149A" w:rsidRPr="006311F3" w:rsidTr="008346B0">
        <w:tc>
          <w:tcPr>
            <w:tcW w:w="675" w:type="dxa"/>
          </w:tcPr>
          <w:p w:rsidR="005F149A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6.</w:t>
            </w:r>
          </w:p>
        </w:tc>
        <w:tc>
          <w:tcPr>
            <w:tcW w:w="2660" w:type="dxa"/>
          </w:tcPr>
          <w:p w:rsidR="005F149A" w:rsidRPr="006311F3" w:rsidRDefault="005F149A" w:rsidP="008346B0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Քարտուղարության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5F149A" w:rsidRPr="006311F3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791" w:type="dxa"/>
          </w:tcPr>
          <w:p w:rsidR="005F149A" w:rsidRPr="006311F3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5F149A" w:rsidRPr="006311F3" w:rsidRDefault="005F149A" w:rsidP="008346B0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2127" w:type="dxa"/>
          </w:tcPr>
          <w:p w:rsidR="005F149A" w:rsidRPr="006311F3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2868" w:type="dxa"/>
          </w:tcPr>
          <w:p w:rsidR="005F149A" w:rsidRPr="006311F3" w:rsidRDefault="005F149A" w:rsidP="005F149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  <w:r w:rsidRPr="006311F3">
              <w:rPr>
                <w:rFonts w:ascii="GHEA Grapalat" w:hAnsi="GHEA Grapalat"/>
                <w:lang w:val="en-US"/>
              </w:rPr>
              <w:t>–</w:t>
            </w:r>
            <w:proofErr w:type="spellStart"/>
            <w:r w:rsidRPr="006311F3">
              <w:rPr>
                <w:rFonts w:ascii="GHEA Grapalat" w:hAnsi="GHEA Grapalat"/>
                <w:lang w:val="en-US"/>
              </w:rPr>
              <w:t>սոցիալական</w:t>
            </w:r>
            <w:proofErr w:type="spellEnd"/>
            <w:r w:rsidRPr="006311F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lang w:val="en-US"/>
              </w:rPr>
              <w:t>աշխատող</w:t>
            </w:r>
            <w:proofErr w:type="spellEnd"/>
          </w:p>
          <w:p w:rsidR="005F149A" w:rsidRPr="006311F3" w:rsidRDefault="005F149A" w:rsidP="005F149A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>(3.1-70</w:t>
            </w:r>
            <w:r w:rsidRPr="006311F3">
              <w:rPr>
                <w:rFonts w:ascii="GHEA Grapalat" w:hAnsi="GHEA Grapalat"/>
                <w:lang w:val="en-US"/>
              </w:rPr>
              <w:t>)</w:t>
            </w: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7.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Քաղաքաշինության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և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ճարտարապետության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en-US"/>
              </w:rPr>
              <w:t>11</w:t>
            </w: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բաժնի պետ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(2.1-</w:t>
            </w:r>
            <w:r w:rsidRPr="006311F3">
              <w:rPr>
                <w:rFonts w:ascii="GHEA Grapalat" w:hAnsi="GHEA Grapalat"/>
                <w:lang w:val="en-US"/>
              </w:rPr>
              <w:t>4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(2.2-</w:t>
            </w:r>
            <w:r w:rsidRPr="006311F3">
              <w:rPr>
                <w:rFonts w:ascii="GHEA Grapalat" w:hAnsi="GHEA Grapalat"/>
                <w:lang w:val="en-US"/>
              </w:rPr>
              <w:t>6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(2.2-7)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(2.3-17)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(2.3-18)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7179B7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(2.3-19</w:t>
            </w:r>
            <w:r w:rsidR="002335E1" w:rsidRPr="007179B7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lastRenderedPageBreak/>
              <w:t>(2.3-20)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(2.3-21)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(2.3-22)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</w:t>
            </w:r>
            <w:r w:rsidRPr="006311F3">
              <w:rPr>
                <w:rFonts w:ascii="GHEA Grapalat" w:hAnsi="GHEA Grapalat"/>
                <w:lang w:val="en-US"/>
              </w:rPr>
              <w:t>14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</w:t>
            </w:r>
            <w:r w:rsidRPr="006311F3">
              <w:rPr>
                <w:rFonts w:ascii="GHEA Grapalat" w:hAnsi="GHEA Grapalat"/>
                <w:lang w:val="en-US"/>
              </w:rPr>
              <w:t>15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771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lastRenderedPageBreak/>
              <w:t>8.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8346B0" w:rsidRPr="006311F3" w:rsidRDefault="008346B0" w:rsidP="005F149A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Քաղաքաշինության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և </w:t>
            </w:r>
            <w:proofErr w:type="spellStart"/>
            <w:r w:rsidR="005F149A" w:rsidRPr="006311F3">
              <w:rPr>
                <w:rFonts w:ascii="GHEA Grapalat" w:hAnsi="GHEA Grapalat"/>
                <w:b/>
                <w:lang w:val="en-US"/>
              </w:rPr>
              <w:t>հողօգտագործման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en-US"/>
              </w:rPr>
              <w:t>11</w:t>
            </w: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բաժնի պետ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(2.1-</w:t>
            </w:r>
            <w:r w:rsidR="002335E1" w:rsidRPr="006311F3">
              <w:rPr>
                <w:rFonts w:ascii="GHEA Grapalat" w:hAnsi="GHEA Grapalat"/>
                <w:lang w:val="en-US"/>
              </w:rPr>
              <w:t>22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(2.2-</w:t>
            </w:r>
            <w:r w:rsidR="002335E1" w:rsidRPr="006311F3">
              <w:rPr>
                <w:rFonts w:ascii="GHEA Grapalat" w:hAnsi="GHEA Grapalat"/>
                <w:lang w:val="en-US"/>
              </w:rPr>
              <w:t>20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(2.2-</w:t>
            </w:r>
            <w:r w:rsidR="002335E1" w:rsidRPr="007179B7">
              <w:rPr>
                <w:rFonts w:ascii="GHEA Grapalat" w:hAnsi="GHEA Grapalat"/>
                <w:lang w:val="hy-AM"/>
              </w:rPr>
              <w:t>21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2335E1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</w:t>
            </w:r>
            <w:r w:rsidRPr="007179B7">
              <w:rPr>
                <w:rFonts w:ascii="GHEA Grapalat" w:hAnsi="GHEA Grapalat"/>
                <w:lang w:val="hy-AM"/>
              </w:rPr>
              <w:t>77</w:t>
            </w:r>
            <w:r w:rsidR="008346B0"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</w:t>
            </w:r>
            <w:r w:rsidR="002335E1" w:rsidRPr="007179B7">
              <w:rPr>
                <w:rFonts w:ascii="GHEA Grapalat" w:hAnsi="GHEA Grapalat"/>
                <w:lang w:val="hy-AM"/>
              </w:rPr>
              <w:t>78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</w:t>
            </w:r>
            <w:r w:rsidR="002335E1" w:rsidRPr="007179B7">
              <w:rPr>
                <w:rFonts w:ascii="GHEA Grapalat" w:hAnsi="GHEA Grapalat"/>
                <w:lang w:val="hy-AM"/>
              </w:rPr>
              <w:t>7</w:t>
            </w:r>
            <w:r w:rsidRPr="006311F3">
              <w:rPr>
                <w:rFonts w:ascii="GHEA Grapalat" w:hAnsi="GHEA Grapalat"/>
                <w:lang w:val="hy-AM"/>
              </w:rPr>
              <w:t>9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2335E1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</w:t>
            </w:r>
            <w:r w:rsidRPr="007179B7">
              <w:rPr>
                <w:rFonts w:ascii="GHEA Grapalat" w:hAnsi="GHEA Grapalat"/>
                <w:lang w:val="hy-AM"/>
              </w:rPr>
              <w:t>8</w:t>
            </w:r>
            <w:r w:rsidR="008346B0" w:rsidRPr="006311F3">
              <w:rPr>
                <w:rFonts w:ascii="GHEA Grapalat" w:hAnsi="GHEA Grapalat"/>
                <w:lang w:val="hy-AM"/>
              </w:rPr>
              <w:t>0)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</w:t>
            </w:r>
            <w:r w:rsidR="002335E1" w:rsidRPr="007179B7">
              <w:rPr>
                <w:rFonts w:ascii="GHEA Grapalat" w:hAnsi="GHEA Grapalat"/>
                <w:lang w:val="hy-AM"/>
              </w:rPr>
              <w:t>81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</w:t>
            </w:r>
            <w:r w:rsidR="002335E1" w:rsidRPr="007179B7">
              <w:rPr>
                <w:rFonts w:ascii="GHEA Grapalat" w:hAnsi="GHEA Grapalat"/>
                <w:lang w:val="hy-AM"/>
              </w:rPr>
              <w:t>82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</w:t>
            </w:r>
            <w:r w:rsidR="002335E1" w:rsidRPr="006311F3">
              <w:rPr>
                <w:rFonts w:ascii="GHEA Grapalat" w:hAnsi="GHEA Grapalat"/>
                <w:lang w:val="en-US"/>
              </w:rPr>
              <w:t>71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</w:t>
            </w:r>
            <w:r w:rsidR="002335E1" w:rsidRPr="006311F3">
              <w:rPr>
                <w:rFonts w:ascii="GHEA Grapalat" w:hAnsi="GHEA Grapalat"/>
                <w:lang w:val="en-US"/>
              </w:rPr>
              <w:t>72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2335E1" w:rsidRPr="006311F3" w:rsidRDefault="002335E1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  <w:p w:rsidR="002335E1" w:rsidRPr="006311F3" w:rsidRDefault="002335E1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lastRenderedPageBreak/>
              <w:t>9.</w:t>
            </w:r>
          </w:p>
        </w:tc>
        <w:tc>
          <w:tcPr>
            <w:tcW w:w="2660" w:type="dxa"/>
          </w:tcPr>
          <w:p w:rsidR="008346B0" w:rsidRPr="006311F3" w:rsidRDefault="002335E1" w:rsidP="008346B0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Քաղաքացիական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կացության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ակտերի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գրանցման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Գյումրու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տարածքային</w:t>
            </w:r>
            <w:proofErr w:type="spellEnd"/>
            <w:r w:rsidRPr="006311F3">
              <w:rPr>
                <w:rFonts w:ascii="GHEA Grapalat" w:hAnsi="GHEA Grapalat"/>
                <w:b/>
                <w:lang w:val="en-US"/>
              </w:rPr>
              <w:t xml:space="preserve"> </w:t>
            </w:r>
            <w:proofErr w:type="spellStart"/>
            <w:r w:rsidRPr="006311F3">
              <w:rPr>
                <w:rFonts w:ascii="GHEA Grapalat" w:hAnsi="GHEA Grapalat"/>
                <w:b/>
                <w:lang w:val="en-US"/>
              </w:rPr>
              <w:t>բաժին</w:t>
            </w:r>
            <w:proofErr w:type="spellEnd"/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>(</w:t>
            </w:r>
            <w:r w:rsidRPr="006311F3">
              <w:rPr>
                <w:rFonts w:ascii="GHEA Grapalat" w:hAnsi="GHEA Grapalat"/>
                <w:lang w:val="en-US"/>
              </w:rPr>
              <w:t>1.3-3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(3.2-2</w:t>
            </w:r>
            <w:r w:rsidRPr="006311F3">
              <w:rPr>
                <w:rFonts w:ascii="GHEA Grapalat" w:hAnsi="GHEA Grapalat"/>
                <w:lang w:val="en-US"/>
              </w:rPr>
              <w:t>2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(3.2-23)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</w:t>
            </w:r>
            <w:r w:rsidRPr="006311F3">
              <w:rPr>
                <w:rFonts w:ascii="GHEA Grapalat" w:hAnsi="GHEA Grapalat"/>
                <w:lang w:val="en-US"/>
              </w:rPr>
              <w:t>24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>(3.</w:t>
            </w:r>
            <w:r w:rsidRPr="006311F3">
              <w:rPr>
                <w:rFonts w:ascii="GHEA Grapalat" w:hAnsi="GHEA Grapalat"/>
                <w:lang w:val="en-US"/>
              </w:rPr>
              <w:t>2-25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771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6311F3" w:rsidP="008346B0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10.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  <w:r w:rsidRPr="006311F3">
              <w:rPr>
                <w:rFonts w:ascii="GHEA Grapalat" w:hAnsi="GHEA Grapalat"/>
                <w:b/>
                <w:lang w:val="hy-AM"/>
              </w:rPr>
              <w:t>Համայնքի անշարժ գույքի կառավարման բաժին</w:t>
            </w:r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(2.1-1</w:t>
            </w:r>
            <w:r w:rsidRPr="006311F3">
              <w:rPr>
                <w:rFonts w:ascii="GHEA Grapalat" w:hAnsi="GHEA Grapalat"/>
                <w:lang w:val="en-US"/>
              </w:rPr>
              <w:t>8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(2.2-1</w:t>
            </w:r>
            <w:r w:rsidRPr="006311F3">
              <w:rPr>
                <w:rFonts w:ascii="GHEA Grapalat" w:hAnsi="GHEA Grapalat"/>
                <w:lang w:val="en-US"/>
              </w:rPr>
              <w:t>6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(2.2-17)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(2.3-69)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(2.3-70)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(3.1-57)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(3.1-58)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(3.1-59)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(3.1-60)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(3.2-26)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(3.2-27)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(3.2-28)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lastRenderedPageBreak/>
              <w:t>(3.2-29)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>(3.2-30)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</w:t>
            </w:r>
            <w:r w:rsidRPr="006311F3">
              <w:rPr>
                <w:rFonts w:ascii="GHEA Grapalat" w:hAnsi="GHEA Grapalat"/>
                <w:lang w:val="en-US"/>
              </w:rPr>
              <w:t>2-31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771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8346B0" w:rsidRPr="006311F3" w:rsidTr="008346B0">
        <w:tc>
          <w:tcPr>
            <w:tcW w:w="675" w:type="dxa"/>
          </w:tcPr>
          <w:p w:rsidR="008346B0" w:rsidRPr="006311F3" w:rsidRDefault="008346B0" w:rsidP="006311F3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lastRenderedPageBreak/>
              <w:t>1</w:t>
            </w:r>
            <w:r w:rsidR="006311F3" w:rsidRPr="006311F3">
              <w:rPr>
                <w:rFonts w:ascii="GHEA Grapalat" w:hAnsi="GHEA Grapalat"/>
                <w:b/>
                <w:lang w:val="en-US"/>
              </w:rPr>
              <w:t>1.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8346B0" w:rsidRPr="006311F3" w:rsidRDefault="005F149A" w:rsidP="005F149A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6311F3">
              <w:rPr>
                <w:rFonts w:ascii="GHEA Grapalat" w:hAnsi="GHEA Grapalat"/>
                <w:b/>
                <w:lang w:val="hy-AM"/>
              </w:rPr>
              <w:t>Անշարժ գույքի կառավարման, բ</w:t>
            </w:r>
            <w:r w:rsidR="008346B0" w:rsidRPr="006311F3">
              <w:rPr>
                <w:rFonts w:ascii="GHEA Grapalat" w:hAnsi="GHEA Grapalat"/>
                <w:b/>
                <w:lang w:val="hy-AM"/>
              </w:rPr>
              <w:t>նակարանային տնտեսության և համատիրությունների աշխատանքների համակարգման բաժին</w:t>
            </w: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10</w:t>
            </w: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>(2.1-</w:t>
            </w:r>
            <w:r w:rsidRPr="006311F3">
              <w:rPr>
                <w:rFonts w:ascii="GHEA Grapalat" w:hAnsi="GHEA Grapalat"/>
                <w:lang w:val="en-US"/>
              </w:rPr>
              <w:t>2</w:t>
            </w:r>
            <w:r w:rsidR="006311F3" w:rsidRPr="006311F3">
              <w:rPr>
                <w:rFonts w:ascii="GHEA Grapalat" w:hAnsi="GHEA Grapalat"/>
                <w:lang w:val="en-US"/>
              </w:rPr>
              <w:t>3</w:t>
            </w:r>
            <w:r w:rsidRPr="006311F3">
              <w:rPr>
                <w:rFonts w:ascii="GHEA Grapalat" w:hAnsi="GHEA Grapalat"/>
                <w:lang w:val="hy-AM"/>
              </w:rPr>
              <w:t xml:space="preserve">)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պետի տեղակալ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(2.2-2</w:t>
            </w:r>
            <w:r w:rsidR="006311F3" w:rsidRPr="006311F3">
              <w:rPr>
                <w:rFonts w:ascii="GHEA Grapalat" w:hAnsi="GHEA Grapalat"/>
                <w:lang w:val="en-US"/>
              </w:rPr>
              <w:t>2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 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(2.3- </w:t>
            </w:r>
            <w:r w:rsidR="006311F3" w:rsidRPr="007179B7">
              <w:rPr>
                <w:rFonts w:ascii="GHEA Grapalat" w:hAnsi="GHEA Grapalat"/>
                <w:lang w:val="hy-AM"/>
              </w:rPr>
              <w:t>83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 մասնագետ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(2.3- 8</w:t>
            </w:r>
            <w:r w:rsidR="006311F3" w:rsidRPr="007179B7">
              <w:rPr>
                <w:rFonts w:ascii="GHEA Grapalat" w:hAnsi="GHEA Grapalat"/>
                <w:lang w:val="hy-AM"/>
              </w:rPr>
              <w:t>4</w:t>
            </w:r>
            <w:r w:rsidRPr="006311F3">
              <w:rPr>
                <w:rFonts w:ascii="GHEA Grapalat" w:hAnsi="GHEA Grapalat"/>
                <w:lang w:val="hy-AM"/>
              </w:rPr>
              <w:t xml:space="preserve"> 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(3.1- </w:t>
            </w:r>
            <w:r w:rsidR="006311F3" w:rsidRPr="007179B7">
              <w:rPr>
                <w:rFonts w:ascii="GHEA Grapalat" w:hAnsi="GHEA Grapalat"/>
                <w:lang w:val="hy-AM"/>
              </w:rPr>
              <w:t>73</w:t>
            </w:r>
            <w:r w:rsidRPr="006311F3">
              <w:rPr>
                <w:rFonts w:ascii="GHEA Grapalat" w:hAnsi="GHEA Grapalat"/>
                <w:lang w:val="hy-AM"/>
              </w:rPr>
              <w:t xml:space="preserve"> )                             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(3.1-7</w:t>
            </w:r>
            <w:r w:rsidR="006311F3" w:rsidRPr="007179B7">
              <w:rPr>
                <w:rFonts w:ascii="GHEA Grapalat" w:hAnsi="GHEA Grapalat"/>
                <w:lang w:val="hy-AM"/>
              </w:rPr>
              <w:t>4</w:t>
            </w:r>
            <w:r w:rsidRPr="006311F3">
              <w:rPr>
                <w:rFonts w:ascii="GHEA Grapalat" w:hAnsi="GHEA Grapalat"/>
                <w:lang w:val="hy-AM"/>
              </w:rPr>
              <w:t xml:space="preserve">)  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(3.2-40)                                            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(3.2-41 )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(3.2-42)                                            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>(3.</w:t>
            </w:r>
            <w:r w:rsidRPr="006311F3">
              <w:rPr>
                <w:rFonts w:ascii="GHEA Grapalat" w:hAnsi="GHEA Grapalat"/>
              </w:rPr>
              <w:t>2</w:t>
            </w:r>
            <w:r w:rsidRPr="006311F3">
              <w:rPr>
                <w:rFonts w:ascii="GHEA Grapalat" w:hAnsi="GHEA Grapalat"/>
                <w:lang w:val="hy-AM"/>
              </w:rPr>
              <w:t>-</w:t>
            </w:r>
            <w:r w:rsidRPr="006311F3">
              <w:rPr>
                <w:rFonts w:ascii="GHEA Grapalat" w:hAnsi="GHEA Grapalat"/>
                <w:lang w:val="en-US"/>
              </w:rPr>
              <w:t>43</w:t>
            </w:r>
            <w:r w:rsidRPr="006311F3">
              <w:rPr>
                <w:rFonts w:ascii="GHEA Grapalat" w:hAnsi="GHEA Grapalat"/>
              </w:rPr>
              <w:t xml:space="preserve"> 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rPr>
                <w:rFonts w:ascii="GHEA Grapalat" w:hAnsi="GHEA Grapalat"/>
                <w:lang w:val="en-US"/>
              </w:rPr>
            </w:pPr>
          </w:p>
        </w:tc>
      </w:tr>
      <w:tr w:rsidR="008346B0" w:rsidRPr="00150085" w:rsidTr="008346B0">
        <w:trPr>
          <w:trHeight w:val="3023"/>
        </w:trPr>
        <w:tc>
          <w:tcPr>
            <w:tcW w:w="675" w:type="dxa"/>
          </w:tcPr>
          <w:p w:rsidR="008346B0" w:rsidRPr="006311F3" w:rsidRDefault="008346B0" w:rsidP="006311F3">
            <w:pPr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lastRenderedPageBreak/>
              <w:t>1</w:t>
            </w:r>
            <w:r w:rsidR="006311F3" w:rsidRPr="006311F3">
              <w:rPr>
                <w:rFonts w:ascii="GHEA Grapalat" w:hAnsi="GHEA Grapalat"/>
                <w:b/>
                <w:lang w:val="en-US"/>
              </w:rPr>
              <w:t>2</w:t>
            </w:r>
          </w:p>
        </w:tc>
        <w:tc>
          <w:tcPr>
            <w:tcW w:w="2660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1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71" w:type="dxa"/>
          </w:tcPr>
          <w:p w:rsidR="008346B0" w:rsidRPr="006311F3" w:rsidRDefault="008346B0" w:rsidP="008346B0">
            <w:pPr>
              <w:rPr>
                <w:rFonts w:ascii="GHEA Grapalat" w:hAnsi="GHEA Grapalat"/>
                <w:b/>
                <w:lang w:val="hy-AM"/>
              </w:rPr>
            </w:pPr>
            <w:r w:rsidRPr="006311F3">
              <w:rPr>
                <w:rFonts w:ascii="GHEA Grapalat" w:hAnsi="GHEA Grapalat"/>
                <w:b/>
                <w:lang w:val="hy-AM"/>
              </w:rPr>
              <w:t>Ինքնակամ շինությունների և հողի վերահսկողության բաժին</w:t>
            </w:r>
          </w:p>
        </w:tc>
        <w:tc>
          <w:tcPr>
            <w:tcW w:w="2127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en-US"/>
              </w:rPr>
            </w:pPr>
            <w:r w:rsidRPr="006311F3">
              <w:rPr>
                <w:rFonts w:ascii="GHEA Grapalat" w:hAnsi="GHEA Grapalat"/>
                <w:b/>
                <w:lang w:val="en-US"/>
              </w:rPr>
              <w:t>5</w:t>
            </w:r>
          </w:p>
        </w:tc>
        <w:tc>
          <w:tcPr>
            <w:tcW w:w="2868" w:type="dxa"/>
          </w:tcPr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բաժնի պետ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(2.1-2</w:t>
            </w:r>
            <w:r w:rsidR="006311F3" w:rsidRPr="006311F3">
              <w:rPr>
                <w:rFonts w:ascii="GHEA Grapalat" w:hAnsi="GHEA Grapalat"/>
                <w:lang w:val="hy-AM"/>
              </w:rPr>
              <w:t>4</w:t>
            </w:r>
            <w:r w:rsidRPr="006311F3">
              <w:rPr>
                <w:rFonts w:ascii="GHEA Grapalat" w:hAnsi="GHEA Grapalat"/>
                <w:lang w:val="hy-AM"/>
              </w:rPr>
              <w:t xml:space="preserve">)  </w:t>
            </w:r>
          </w:p>
          <w:p w:rsidR="008346B0" w:rsidRPr="006311F3" w:rsidRDefault="005F149A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գլխավոր</w:t>
            </w:r>
            <w:r w:rsidR="008346B0" w:rsidRPr="006311F3">
              <w:rPr>
                <w:rFonts w:ascii="GHEA Grapalat" w:hAnsi="GHEA Grapalat"/>
                <w:lang w:val="hy-AM"/>
              </w:rPr>
              <w:t xml:space="preserve">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</w:t>
            </w:r>
            <w:r w:rsidR="006311F3" w:rsidRPr="006311F3">
              <w:rPr>
                <w:rFonts w:ascii="GHEA Grapalat" w:hAnsi="GHEA Grapalat"/>
                <w:lang w:val="hy-AM"/>
              </w:rPr>
              <w:t>2.</w:t>
            </w:r>
            <w:r w:rsidR="006311F3" w:rsidRPr="006311F3">
              <w:rPr>
                <w:rFonts w:ascii="GHEA Grapalat" w:hAnsi="GHEA Grapalat"/>
                <w:lang w:val="en-US"/>
              </w:rPr>
              <w:t>3-85</w:t>
            </w:r>
            <w:r w:rsidRPr="006311F3">
              <w:rPr>
                <w:rFonts w:ascii="GHEA Grapalat" w:hAnsi="GHEA Grapalat"/>
                <w:lang w:val="hy-AM"/>
              </w:rPr>
              <w:t xml:space="preserve"> )                             առաջատար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>(3.1-7</w:t>
            </w:r>
            <w:r w:rsidR="006311F3" w:rsidRPr="007179B7">
              <w:rPr>
                <w:rFonts w:ascii="GHEA Grapalat" w:hAnsi="GHEA Grapalat"/>
                <w:lang w:val="hy-AM"/>
              </w:rPr>
              <w:t>5</w:t>
            </w:r>
            <w:r w:rsidRPr="006311F3">
              <w:rPr>
                <w:rFonts w:ascii="GHEA Grapalat" w:hAnsi="GHEA Grapalat"/>
                <w:lang w:val="hy-AM"/>
              </w:rPr>
              <w:t xml:space="preserve">)  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1-ին կարգի մասնագետ </w:t>
            </w:r>
          </w:p>
          <w:p w:rsidR="008346B0" w:rsidRPr="006311F3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311F3">
              <w:rPr>
                <w:rFonts w:ascii="GHEA Grapalat" w:hAnsi="GHEA Grapalat"/>
                <w:lang w:val="hy-AM"/>
              </w:rPr>
              <w:t xml:space="preserve">(3.2-44)                                            1-ին կարգի մասնագետ </w:t>
            </w:r>
          </w:p>
          <w:p w:rsidR="008346B0" w:rsidRPr="00E43A0B" w:rsidRDefault="008346B0" w:rsidP="008346B0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6311F3">
              <w:rPr>
                <w:rFonts w:ascii="GHEA Grapalat" w:hAnsi="GHEA Grapalat"/>
                <w:lang w:val="hy-AM"/>
              </w:rPr>
              <w:t>(3.</w:t>
            </w:r>
            <w:r w:rsidRPr="006311F3">
              <w:rPr>
                <w:rFonts w:ascii="GHEA Grapalat" w:hAnsi="GHEA Grapalat"/>
              </w:rPr>
              <w:t>2</w:t>
            </w:r>
            <w:r w:rsidRPr="006311F3">
              <w:rPr>
                <w:rFonts w:ascii="GHEA Grapalat" w:hAnsi="GHEA Grapalat"/>
                <w:lang w:val="hy-AM"/>
              </w:rPr>
              <w:t>-</w:t>
            </w:r>
            <w:r w:rsidRPr="006311F3">
              <w:rPr>
                <w:rFonts w:ascii="GHEA Grapalat" w:hAnsi="GHEA Grapalat"/>
                <w:lang w:val="en-US"/>
              </w:rPr>
              <w:t>45</w:t>
            </w:r>
            <w:r w:rsidRPr="006311F3">
              <w:rPr>
                <w:rFonts w:ascii="GHEA Grapalat" w:hAnsi="GHEA Grapalat"/>
              </w:rPr>
              <w:t xml:space="preserve"> </w:t>
            </w:r>
            <w:r w:rsidRPr="006311F3">
              <w:rPr>
                <w:rFonts w:ascii="GHEA Grapalat" w:hAnsi="GHEA Grapalat"/>
                <w:lang w:val="hy-AM"/>
              </w:rPr>
              <w:t>)</w:t>
            </w:r>
            <w:r w:rsidRPr="00E15B8A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</w:tbl>
    <w:p w:rsidR="002306F5" w:rsidRDefault="002306F5">
      <w:pPr>
        <w:rPr>
          <w:lang w:val="en-US"/>
        </w:rPr>
      </w:pPr>
    </w:p>
    <w:p w:rsidR="008346B0" w:rsidRDefault="008346B0">
      <w:pPr>
        <w:rPr>
          <w:lang w:val="en-US"/>
        </w:rPr>
      </w:pPr>
    </w:p>
    <w:p w:rsidR="008346B0" w:rsidRDefault="008346B0">
      <w:pPr>
        <w:rPr>
          <w:lang w:val="en-US"/>
        </w:rPr>
      </w:pPr>
    </w:p>
    <w:p w:rsidR="008346B0" w:rsidRDefault="008346B0">
      <w:pPr>
        <w:rPr>
          <w:lang w:val="en-US"/>
        </w:rPr>
      </w:pPr>
    </w:p>
    <w:p w:rsidR="008346B0" w:rsidRPr="008346B0" w:rsidRDefault="008346B0">
      <w:pPr>
        <w:rPr>
          <w:lang w:val="en-US"/>
        </w:rPr>
      </w:pPr>
    </w:p>
    <w:sectPr w:rsidR="008346B0" w:rsidRPr="008346B0" w:rsidSect="008346B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46B0"/>
    <w:rsid w:val="002306F5"/>
    <w:rsid w:val="002335E1"/>
    <w:rsid w:val="00422B3E"/>
    <w:rsid w:val="00594C6C"/>
    <w:rsid w:val="005F149A"/>
    <w:rsid w:val="006311F3"/>
    <w:rsid w:val="007179B7"/>
    <w:rsid w:val="008346B0"/>
    <w:rsid w:val="00E5286F"/>
    <w:rsid w:val="00F5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6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</dc:creator>
  <cp:keywords/>
  <dc:description/>
  <cp:lastModifiedBy>Lian</cp:lastModifiedBy>
  <cp:revision>7</cp:revision>
  <cp:lastPrinted>2023-02-07T12:42:00Z</cp:lastPrinted>
  <dcterms:created xsi:type="dcterms:W3CDTF">2023-02-07T09:41:00Z</dcterms:created>
  <dcterms:modified xsi:type="dcterms:W3CDTF">2023-02-07T13:20:00Z</dcterms:modified>
</cp:coreProperties>
</file>