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C65170">
        <w:rPr>
          <w:rFonts w:ascii="GHEA Grapalat" w:hAnsi="GHEA Grapalat" w:cs="Sylfaen"/>
          <w:b/>
          <w:szCs w:val="18"/>
          <w:lang w:val="en-US"/>
        </w:rPr>
        <w:t>0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7D7CFB">
        <w:rPr>
          <w:rFonts w:ascii="GHEA Grapalat" w:hAnsi="GHEA Grapalat" w:cs="Sylfaen"/>
          <w:b/>
          <w:szCs w:val="18"/>
          <w:lang w:val="en-US"/>
        </w:rPr>
        <w:t>հոկ</w:t>
      </w:r>
      <w:r w:rsidR="00251AB0">
        <w:rPr>
          <w:rFonts w:ascii="GHEA Grapalat" w:hAnsi="GHEA Grapalat" w:cs="Sylfaen"/>
          <w:b/>
          <w:szCs w:val="18"/>
          <w:lang w:val="en-US"/>
        </w:rPr>
        <w:t>տեմբե</w:t>
      </w:r>
      <w:proofErr w:type="spellEnd"/>
      <w:r w:rsidR="00563F69" w:rsidRPr="00563F69">
        <w:rPr>
          <w:rFonts w:ascii="GHEA Grapalat" w:hAnsi="GHEA Grapalat" w:cs="Sylfaen"/>
          <w:b/>
          <w:szCs w:val="18"/>
          <w:lang w:val="hy-AM"/>
        </w:rPr>
        <w:t>րի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1</w:t>
      </w:r>
      <w:r w:rsidR="007D7CFB">
        <w:rPr>
          <w:rFonts w:ascii="GHEA Grapalat" w:hAnsi="GHEA Grapalat" w:cs="Sylfaen"/>
          <w:b/>
          <w:szCs w:val="18"/>
          <w:lang w:val="en-US"/>
        </w:rPr>
        <w:t>95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251AB0" w:rsidRPr="00251AB0">
        <w:rPr>
          <w:rFonts w:ascii="GHEA Grapalat" w:hAnsi="GHEA Grapalat"/>
          <w:b/>
          <w:lang w:val="hy-AM"/>
        </w:rPr>
        <w:t>ՀԻՆԳԵ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7D7CFB" w:rsidRPr="00CC509A">
        <w:rPr>
          <w:rFonts w:ascii="GHEA Grapalat" w:hAnsi="GHEA Grapalat"/>
          <w:b/>
          <w:lang w:val="hy-AM"/>
        </w:rPr>
        <w:t>ՀԵՐԹԱԿԱՆ</w:t>
      </w:r>
      <w:r w:rsidR="007D7CFB" w:rsidRPr="0034564F">
        <w:rPr>
          <w:rFonts w:ascii="GHEA Grapalat" w:hAnsi="GHEA Grapalat"/>
          <w:b/>
          <w:lang w:val="hy-AM"/>
        </w:rPr>
        <w:t xml:space="preserve"> </w:t>
      </w:r>
      <w:r w:rsidR="007D7CFB" w:rsidRPr="00C65170">
        <w:rPr>
          <w:rFonts w:ascii="GHEA Grapalat" w:hAnsi="GHEA Grapalat"/>
          <w:b/>
          <w:lang w:val="hy-AM"/>
        </w:rPr>
        <w:t xml:space="preserve">ԵՐԿՐՈՐԴ </w:t>
      </w:r>
      <w:r w:rsidRPr="00CC509A">
        <w:rPr>
          <w:rFonts w:ascii="GHEA Grapalat" w:hAnsi="GHEA Grapalat"/>
          <w:b/>
          <w:lang w:val="hy-AM"/>
        </w:rPr>
        <w:t>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251AB0" w:rsidRPr="00251AB0">
        <w:rPr>
          <w:rFonts w:ascii="GHEA Grapalat" w:hAnsi="GHEA Grapalat"/>
          <w:lang w:val="hy-AM"/>
        </w:rPr>
        <w:t>հինգե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7D7CFB">
        <w:rPr>
          <w:rFonts w:ascii="GHEA Grapalat" w:hAnsi="GHEA Grapalat"/>
          <w:lang w:val="hy-AM"/>
        </w:rPr>
        <w:t>հերթական</w:t>
      </w:r>
      <w:r w:rsidR="007D7CFB" w:rsidRPr="007D7CFB">
        <w:rPr>
          <w:rFonts w:ascii="GHEA Grapalat" w:hAnsi="GHEA Grapalat"/>
          <w:lang w:val="hy-AM"/>
        </w:rPr>
        <w:t xml:space="preserve"> երկրորդ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1D5F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D7CFB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5170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B6FF6"/>
    <w:rsid w:val="00EC1EF1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15B5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23</cp:revision>
  <cp:lastPrinted>2023-10-04T05:54:00Z</cp:lastPrinted>
  <dcterms:created xsi:type="dcterms:W3CDTF">2022-10-11T10:44:00Z</dcterms:created>
  <dcterms:modified xsi:type="dcterms:W3CDTF">2023-10-09T05:35:00Z</dcterms:modified>
</cp:coreProperties>
</file>