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065" w:rsidRPr="002A1065" w:rsidRDefault="002A1065" w:rsidP="002A1065">
      <w:pPr>
        <w:shd w:val="clear" w:color="auto" w:fill="FFFFFF"/>
        <w:spacing w:before="41" w:after="136" w:line="408" w:lineRule="atLeast"/>
        <w:outlineLvl w:val="0"/>
        <w:rPr>
          <w:rFonts w:ascii="Arial" w:eastAsia="Times New Roman" w:hAnsi="Arial" w:cs="Arial"/>
          <w:color w:val="212121"/>
          <w:kern w:val="36"/>
          <w:sz w:val="44"/>
          <w:szCs w:val="30"/>
        </w:rPr>
      </w:pPr>
      <w:r w:rsidRPr="002A1065">
        <w:rPr>
          <w:rFonts w:ascii="Sylfaen" w:eastAsia="Times New Roman" w:hAnsi="Sylfaen" w:cs="Sylfaen"/>
          <w:color w:val="212121"/>
          <w:kern w:val="36"/>
          <w:sz w:val="44"/>
          <w:szCs w:val="30"/>
        </w:rPr>
        <w:t>Արկադի</w:t>
      </w:r>
      <w:r w:rsidRPr="002A1065">
        <w:rPr>
          <w:rFonts w:ascii="Arial" w:eastAsia="Times New Roman" w:hAnsi="Arial" w:cs="Arial"/>
          <w:color w:val="212121"/>
          <w:kern w:val="36"/>
          <w:sz w:val="44"/>
          <w:szCs w:val="30"/>
        </w:rPr>
        <w:t xml:space="preserve"> </w:t>
      </w:r>
      <w:r w:rsidRPr="002A1065">
        <w:rPr>
          <w:rFonts w:ascii="Sylfaen" w:eastAsia="Times New Roman" w:hAnsi="Sylfaen" w:cs="Sylfaen"/>
          <w:color w:val="212121"/>
          <w:kern w:val="36"/>
          <w:sz w:val="44"/>
          <w:szCs w:val="30"/>
        </w:rPr>
        <w:t>Տեր</w:t>
      </w:r>
      <w:r w:rsidRPr="002A1065">
        <w:rPr>
          <w:rFonts w:ascii="Arial" w:eastAsia="Times New Roman" w:hAnsi="Arial" w:cs="Arial"/>
          <w:color w:val="212121"/>
          <w:kern w:val="36"/>
          <w:sz w:val="44"/>
          <w:szCs w:val="30"/>
        </w:rPr>
        <w:t>-</w:t>
      </w:r>
      <w:r w:rsidRPr="002A1065">
        <w:rPr>
          <w:rFonts w:ascii="Sylfaen" w:eastAsia="Times New Roman" w:hAnsi="Sylfaen" w:cs="Sylfaen"/>
          <w:color w:val="212121"/>
          <w:kern w:val="36"/>
          <w:sz w:val="44"/>
          <w:szCs w:val="30"/>
        </w:rPr>
        <w:t>Թադևոսյան</w:t>
      </w:r>
      <w:r w:rsidRPr="002A1065">
        <w:rPr>
          <w:rFonts w:ascii="Arial" w:eastAsia="Times New Roman" w:hAnsi="Arial" w:cs="Arial"/>
          <w:color w:val="212121"/>
          <w:kern w:val="36"/>
          <w:sz w:val="44"/>
          <w:szCs w:val="30"/>
        </w:rPr>
        <w:t xml:space="preserve"> (</w:t>
      </w:r>
      <w:r w:rsidRPr="002A1065">
        <w:rPr>
          <w:rFonts w:ascii="Sylfaen" w:eastAsia="Times New Roman" w:hAnsi="Sylfaen" w:cs="Sylfaen"/>
          <w:color w:val="212121"/>
          <w:kern w:val="36"/>
          <w:sz w:val="44"/>
          <w:szCs w:val="30"/>
        </w:rPr>
        <w:t>Կոմանդոս</w:t>
      </w:r>
      <w:r w:rsidRPr="002A1065">
        <w:rPr>
          <w:rFonts w:ascii="Arial" w:eastAsia="Times New Roman" w:hAnsi="Arial" w:cs="Arial"/>
          <w:color w:val="212121"/>
          <w:kern w:val="36"/>
          <w:sz w:val="44"/>
          <w:szCs w:val="30"/>
        </w:rPr>
        <w:t>)</w:t>
      </w:r>
    </w:p>
    <w:p w:rsidR="002A1065" w:rsidRPr="002A1065" w:rsidRDefault="002A1065" w:rsidP="002A1065">
      <w:pPr>
        <w:shd w:val="clear" w:color="auto" w:fill="FFFFFF"/>
        <w:spacing w:after="163" w:line="240" w:lineRule="auto"/>
        <w:rPr>
          <w:rFonts w:ascii="Arial" w:eastAsia="Times New Roman" w:hAnsi="Arial" w:cs="Arial"/>
          <w:color w:val="777777"/>
          <w:sz w:val="24"/>
          <w:szCs w:val="16"/>
        </w:rPr>
      </w:pP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Գեներալ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>-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մայոր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,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Արցախյան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ազատամարտի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հերոս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,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նախկինում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ՀՀ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Պաշտպանության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Փոխնա</w:t>
      </w:r>
      <w:proofErr w:type="spellStart"/>
      <w:r w:rsidR="00A60F8C">
        <w:rPr>
          <w:rFonts w:ascii="Sylfaen" w:eastAsia="Times New Roman" w:hAnsi="Sylfaen" w:cs="Sylfaen"/>
          <w:color w:val="777777"/>
          <w:sz w:val="24"/>
          <w:szCs w:val="16"/>
          <w:lang w:val="en-US"/>
        </w:rPr>
        <w:t>խա</w:t>
      </w:r>
      <w:proofErr w:type="spellEnd"/>
      <w:r w:rsidRPr="002A1065">
        <w:rPr>
          <w:rFonts w:ascii="Sylfaen" w:eastAsia="Times New Roman" w:hAnsi="Sylfaen" w:cs="Sylfaen"/>
          <w:color w:val="777777"/>
          <w:sz w:val="24"/>
          <w:szCs w:val="16"/>
        </w:rPr>
        <w:t>րար։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Ազատամարտի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ընթացքում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նրա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ամենավառ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հաղթանակն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է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համարվում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Շուշիի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ազատագրումը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,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որը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ունեցավ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մեծ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հոգեբանական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և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ռազմավարական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ազդեցություն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պայքարի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հետագա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ընթացքի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t xml:space="preserve"> </w:t>
      </w:r>
      <w:r w:rsidRPr="002A1065">
        <w:rPr>
          <w:rFonts w:ascii="Sylfaen" w:eastAsia="Times New Roman" w:hAnsi="Sylfaen" w:cs="Sylfaen"/>
          <w:color w:val="777777"/>
          <w:sz w:val="24"/>
          <w:szCs w:val="16"/>
        </w:rPr>
        <w:t>վրա։</w:t>
      </w:r>
      <w:r w:rsidRPr="002A1065">
        <w:rPr>
          <w:rFonts w:ascii="Arial" w:eastAsia="Times New Roman" w:hAnsi="Arial" w:cs="Arial"/>
          <w:color w:val="777777"/>
          <w:sz w:val="24"/>
          <w:szCs w:val="16"/>
        </w:rPr>
        <w:br/>
      </w:r>
    </w:p>
    <w:p w:rsidR="002A1065" w:rsidRPr="00A60F8C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19"/>
          <w:szCs w:val="19"/>
        </w:rPr>
      </w:pPr>
      <w:r w:rsidRPr="002A1065">
        <w:rPr>
          <w:rFonts w:ascii="Arial" w:eastAsia="Times New Roman" w:hAnsi="Arial" w:cs="Arial"/>
          <w:color w:val="212121"/>
          <w:sz w:val="19"/>
          <w:szCs w:val="19"/>
        </w:rPr>
        <w:t> </w:t>
      </w:r>
    </w:p>
    <w:p w:rsidR="002A1065" w:rsidRPr="00A60F8C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19"/>
          <w:szCs w:val="19"/>
        </w:rPr>
      </w:pPr>
    </w:p>
    <w:p w:rsidR="002A1065" w:rsidRPr="002A1065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24"/>
          <w:szCs w:val="19"/>
        </w:rPr>
      </w:pPr>
      <w:r w:rsidRPr="002A1065">
        <w:rPr>
          <w:rFonts w:ascii="Sylfaen" w:eastAsia="Times New Roman" w:hAnsi="Sylfaen" w:cs="Sylfaen"/>
          <w:noProof/>
          <w:color w:val="212121"/>
          <w:sz w:val="24"/>
          <w:szCs w:val="19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17217</wp:posOffset>
            </wp:positionH>
            <wp:positionV relativeFrom="paragraph">
              <wp:posOffset>3343</wp:posOffset>
            </wp:positionV>
            <wp:extent cx="2379093" cy="2777705"/>
            <wp:effectExtent l="19050" t="0" r="2157" b="0"/>
            <wp:wrapSquare wrapText="bothSides"/>
            <wp:docPr id="1" name="Рисунок 0" descr="250px-Արկադի_Տեր_Թադևոսյա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px-Արկադի_Տեր_Թադևոսյան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9093" cy="2777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Արկադի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Տեր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>-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Թադևոսյան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ծնվել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1939-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ի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մայիսի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22-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ին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,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Թբիլիսիում։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Ավարտել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զինվորական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ուսումնարան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Բաքվում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,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այնուհետև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Լենինգրադի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տրանսպորտի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և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թիկունքի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ռազմական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ակադեմիան։</w:t>
      </w:r>
      <w:r w:rsidRPr="00A60F8C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Ծառայել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Աֆղանստանում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,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Գերմանիայում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,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Չեխոսլովակիայում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,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Բելառուսում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,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այնուհետև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1987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թվականից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Հայաստանում</w:t>
      </w:r>
      <w:r w:rsidRPr="002A1065">
        <w:rPr>
          <w:rFonts w:ascii="Tahoma" w:eastAsia="Times New Roman" w:hAnsi="Tahoma" w:cs="Tahoma"/>
          <w:color w:val="212121"/>
          <w:sz w:val="24"/>
          <w:szCs w:val="19"/>
        </w:rPr>
        <w:t>։</w:t>
      </w:r>
    </w:p>
    <w:p w:rsidR="002A1065" w:rsidRPr="002A1065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24"/>
          <w:szCs w:val="19"/>
        </w:rPr>
      </w:pPr>
      <w:r w:rsidRPr="002A1065">
        <w:rPr>
          <w:rFonts w:ascii="Arial" w:eastAsia="Times New Roman" w:hAnsi="Arial" w:cs="Arial"/>
          <w:color w:val="212121"/>
          <w:sz w:val="24"/>
          <w:szCs w:val="19"/>
        </w:rPr>
        <w:t> </w:t>
      </w:r>
    </w:p>
    <w:p w:rsidR="002A1065" w:rsidRPr="002A1065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24"/>
          <w:szCs w:val="19"/>
        </w:rPr>
      </w:pP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1988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թվականից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միացել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Ղարաբաղի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ազատագրման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պայքարին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և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ակտիվ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մասնակցություն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ունեցել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կամավորականների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զինվորական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մարզման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գործում։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1990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թվականին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դարձել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«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Սասունցի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Դավիթ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»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կամավորական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ջոկատի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անդամ։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1991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թվականին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նշանակվել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ՀՀ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պաշտպանության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կոմիտեի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արտազինվորական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պատրաստության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բաժնի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պետ</w:t>
      </w:r>
      <w:r w:rsidRPr="002A1065">
        <w:rPr>
          <w:rFonts w:ascii="Tahoma" w:eastAsia="Times New Roman" w:hAnsi="Tahoma" w:cs="Tahoma"/>
          <w:color w:val="212121"/>
          <w:sz w:val="24"/>
          <w:szCs w:val="19"/>
        </w:rPr>
        <w:t>։</w:t>
      </w:r>
    </w:p>
    <w:p w:rsidR="002A1065" w:rsidRPr="002A1065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24"/>
          <w:szCs w:val="19"/>
        </w:rPr>
      </w:pP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1991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թվականի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հոկտեմբերի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30-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Արցախի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նորաստեղծ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ինքնապաշտպանական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ուժերը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Տեր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>-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Թադևոսյանի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հրամանատարության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տակ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փայլուն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օպերացիայի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շնորհիվ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թշնամուց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ազատագրեցին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ռազմավարական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մեծ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կարևորություն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ունեցող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Տող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գյուղը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(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Հադրութի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շրջան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>):</w:t>
      </w:r>
    </w:p>
    <w:p w:rsidR="002A1065" w:rsidRPr="002A1065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24"/>
          <w:szCs w:val="19"/>
        </w:rPr>
      </w:pP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1992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թվականի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մայիսին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նախապատրաստել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և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փայլուն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ձևով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իրականացրել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Շուշի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քաղաքի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ազատագրումը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(«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Հարսանիք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լեռներում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»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օպերացիա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),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որը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համարվում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էր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ադրբեջանական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զորամիվորումների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կողմից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վերահսկող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ամենաանառիկ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բարձունքներից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մեկը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և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որտեղից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ամիսներ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շարունակ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ռմբակոծվում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էր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Ստեփանակերտը</w:t>
      </w:r>
      <w:r w:rsidRPr="002A1065">
        <w:rPr>
          <w:rFonts w:ascii="Tahoma" w:eastAsia="Times New Roman" w:hAnsi="Tahoma" w:cs="Tahoma"/>
          <w:color w:val="212121"/>
          <w:sz w:val="24"/>
          <w:szCs w:val="19"/>
        </w:rPr>
        <w:t>։</w:t>
      </w:r>
    </w:p>
    <w:p w:rsidR="002A1065" w:rsidRPr="002A1065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24"/>
          <w:szCs w:val="19"/>
        </w:rPr>
      </w:pPr>
      <w:r w:rsidRPr="002A1065">
        <w:rPr>
          <w:rFonts w:ascii="Arial" w:eastAsia="Times New Roman" w:hAnsi="Arial" w:cs="Arial"/>
          <w:color w:val="212121"/>
          <w:sz w:val="24"/>
          <w:szCs w:val="19"/>
        </w:rPr>
        <w:t> </w:t>
      </w:r>
    </w:p>
    <w:p w:rsidR="002A1065" w:rsidRPr="002A1065" w:rsidRDefault="002A1065" w:rsidP="002A1065">
      <w:pPr>
        <w:shd w:val="clear" w:color="auto" w:fill="FFFFFF"/>
        <w:spacing w:after="0" w:line="299" w:lineRule="atLeast"/>
        <w:rPr>
          <w:rFonts w:ascii="Arial" w:eastAsia="Times New Roman" w:hAnsi="Arial" w:cs="Arial"/>
          <w:color w:val="212121"/>
          <w:sz w:val="24"/>
          <w:szCs w:val="19"/>
        </w:rPr>
      </w:pP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Պարգևատրվել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առաջին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աստիճանի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Հայաստանի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Հանրապետության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Մարտական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խաչ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շքանշանով։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Տեր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>-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Թադևոսյանը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իր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ռազմական</w:t>
      </w:r>
      <w:r w:rsidR="00A60F8C" w:rsidRPr="00A60F8C">
        <w:rPr>
          <w:rFonts w:ascii="Sylfaen" w:eastAsia="Times New Roman" w:hAnsi="Sylfaen" w:cs="Sylfaen"/>
          <w:color w:val="212121"/>
          <w:sz w:val="24"/>
          <w:szCs w:val="19"/>
        </w:rPr>
        <w:t>,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ինչպես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նաև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մարդկային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բարձր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որակների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շնորհիվ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համարվում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է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Հայաստանի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հետխորհրդային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իրականության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ամենաարժանավոր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ռազմական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գործիչներից</w:t>
      </w:r>
      <w:r w:rsidRPr="002A1065">
        <w:rPr>
          <w:rFonts w:ascii="Arial" w:eastAsia="Times New Roman" w:hAnsi="Arial" w:cs="Arial"/>
          <w:color w:val="212121"/>
          <w:sz w:val="24"/>
          <w:szCs w:val="19"/>
        </w:rPr>
        <w:t xml:space="preserve"> </w:t>
      </w:r>
      <w:r w:rsidRPr="002A1065">
        <w:rPr>
          <w:rFonts w:ascii="Sylfaen" w:eastAsia="Times New Roman" w:hAnsi="Sylfaen" w:cs="Sylfaen"/>
          <w:color w:val="212121"/>
          <w:sz w:val="24"/>
          <w:szCs w:val="19"/>
        </w:rPr>
        <w:t>մեկը</w:t>
      </w:r>
      <w:r w:rsidRPr="002A1065">
        <w:rPr>
          <w:rFonts w:ascii="Tahoma" w:eastAsia="Times New Roman" w:hAnsi="Tahoma" w:cs="Tahoma"/>
          <w:color w:val="212121"/>
          <w:sz w:val="24"/>
          <w:szCs w:val="19"/>
        </w:rPr>
        <w:t>։</w:t>
      </w:r>
    </w:p>
    <w:p w:rsidR="0051560A" w:rsidRPr="002A1065" w:rsidRDefault="0051560A">
      <w:pPr>
        <w:rPr>
          <w:sz w:val="32"/>
        </w:rPr>
      </w:pPr>
    </w:p>
    <w:sectPr w:rsidR="0051560A" w:rsidRPr="002A1065" w:rsidSect="00540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A1065"/>
    <w:rsid w:val="002A1065"/>
    <w:rsid w:val="0051560A"/>
    <w:rsid w:val="00540917"/>
    <w:rsid w:val="00A6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17"/>
  </w:style>
  <w:style w:type="paragraph" w:styleId="1">
    <w:name w:val="heading 1"/>
    <w:basedOn w:val="a"/>
    <w:link w:val="10"/>
    <w:uiPriority w:val="9"/>
    <w:qFormat/>
    <w:rsid w:val="002A10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10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A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1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0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4863">
          <w:marLeft w:val="0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2019-07-08T10:29:00Z</cp:lastPrinted>
  <dcterms:created xsi:type="dcterms:W3CDTF">2019-07-08T10:26:00Z</dcterms:created>
  <dcterms:modified xsi:type="dcterms:W3CDTF">2019-08-14T07:37:00Z</dcterms:modified>
</cp:coreProperties>
</file>