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F9" w:rsidRPr="00972C39" w:rsidRDefault="00972C39" w:rsidP="00972C39">
      <w:pPr>
        <w:jc w:val="center"/>
        <w:rPr>
          <w:b/>
          <w:bCs/>
          <w:szCs w:val="24"/>
          <w:lang w:val="hy-AM"/>
        </w:rPr>
      </w:pPr>
      <w:r w:rsidRPr="00972C39">
        <w:rPr>
          <w:b/>
          <w:bCs/>
          <w:szCs w:val="24"/>
          <w:lang w:val="hy-AM"/>
        </w:rPr>
        <w:t>ՀԱՇՎԵՏՎՈՒԹՅՈՒՆ</w:t>
      </w:r>
    </w:p>
    <w:p w:rsidR="00972C39" w:rsidRDefault="00972C39" w:rsidP="00972C39">
      <w:pPr>
        <w:jc w:val="center"/>
        <w:rPr>
          <w:b/>
          <w:bCs/>
          <w:szCs w:val="24"/>
          <w:lang w:val="hy-AM"/>
        </w:rPr>
      </w:pPr>
      <w:r w:rsidRPr="00972C39">
        <w:rPr>
          <w:b/>
          <w:bCs/>
          <w:szCs w:val="24"/>
          <w:lang w:val="hy-AM"/>
        </w:rPr>
        <w:t xml:space="preserve">2021ԹՎԱԿԱՆԻՆ ԳՅՈՒՄՐԻ ՀԱՄԱՅՆՔԻ </w:t>
      </w:r>
      <w:r w:rsidR="00F31F3C">
        <w:rPr>
          <w:b/>
          <w:bCs/>
          <w:szCs w:val="24"/>
          <w:lang w:val="hy-AM"/>
        </w:rPr>
        <w:t>ՏԱՐԵԿԱՆ ԱՇԽԱՏԱՆՔԱՅԻՆ ՊԼԱՆԻ</w:t>
      </w:r>
      <w:r w:rsidRPr="00972C39">
        <w:rPr>
          <w:b/>
          <w:bCs/>
          <w:szCs w:val="24"/>
          <w:lang w:val="hy-AM"/>
        </w:rPr>
        <w:t>ԻՐԱԿԱՆԱՑՄԱՆ ՎԵՐԱԲԵՐՅԱԼ</w:t>
      </w:r>
    </w:p>
    <w:p w:rsidR="00972C39" w:rsidRDefault="00972C39" w:rsidP="00972C39">
      <w:pPr>
        <w:jc w:val="center"/>
        <w:rPr>
          <w:b/>
          <w:bCs/>
          <w:szCs w:val="24"/>
          <w:lang w:val="hy-AM"/>
        </w:rPr>
      </w:pPr>
    </w:p>
    <w:p w:rsidR="00972C39" w:rsidRDefault="00972C39" w:rsidP="00972C39">
      <w:pPr>
        <w:jc w:val="center"/>
        <w:rPr>
          <w:b/>
          <w:bCs/>
          <w:szCs w:val="24"/>
          <w:lang w:val="hy-AM"/>
        </w:rPr>
      </w:pPr>
      <w:r w:rsidRPr="00972C39">
        <w:rPr>
          <w:b/>
          <w:bCs/>
          <w:szCs w:val="24"/>
          <w:lang w:val="hy-AM"/>
        </w:rPr>
        <w:t>1</w:t>
      </w:r>
      <w:r w:rsidRPr="00972C39">
        <w:rPr>
          <w:rFonts w:ascii="Cambria Math" w:hAnsi="Cambria Math" w:cs="Cambria Math"/>
          <w:b/>
          <w:bCs/>
          <w:szCs w:val="24"/>
          <w:lang w:val="hy-AM"/>
        </w:rPr>
        <w:t>․</w:t>
      </w:r>
      <w:r w:rsidRPr="00972C39">
        <w:rPr>
          <w:b/>
          <w:bCs/>
          <w:szCs w:val="24"/>
          <w:lang w:val="hy-AM"/>
        </w:rPr>
        <w:t xml:space="preserve"> ՆԵՐԱԾՈՒԹՅՈՒՆ</w:t>
      </w:r>
    </w:p>
    <w:p w:rsidR="00972C39" w:rsidRDefault="00972C39" w:rsidP="00972C39">
      <w:pPr>
        <w:jc w:val="center"/>
        <w:rPr>
          <w:b/>
          <w:bCs/>
          <w:szCs w:val="24"/>
          <w:lang w:val="hy-AM"/>
        </w:rPr>
      </w:pPr>
    </w:p>
    <w:p w:rsidR="00972C39" w:rsidRDefault="00972C39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972C39">
        <w:rPr>
          <w:szCs w:val="24"/>
          <w:lang w:val="hy-AM"/>
        </w:rPr>
        <w:t xml:space="preserve">ՀՀ </w:t>
      </w:r>
      <w:r w:rsidR="00F31F3C">
        <w:rPr>
          <w:szCs w:val="24"/>
          <w:lang w:val="hy-AM"/>
        </w:rPr>
        <w:t>Շ</w:t>
      </w:r>
      <w:r w:rsidRPr="00972C39">
        <w:rPr>
          <w:szCs w:val="24"/>
          <w:lang w:val="hy-AM"/>
        </w:rPr>
        <w:t>իրակի մարզի Գյումրի համայնքի</w:t>
      </w:r>
      <w:r>
        <w:rPr>
          <w:szCs w:val="24"/>
          <w:lang w:val="hy-AM"/>
        </w:rPr>
        <w:t xml:space="preserve">  2021 թվականի </w:t>
      </w:r>
      <w:r w:rsidR="00F31F3C">
        <w:rPr>
          <w:szCs w:val="24"/>
          <w:lang w:val="hy-AM"/>
        </w:rPr>
        <w:t xml:space="preserve">տարեկան աշխատանքային պլանի </w:t>
      </w:r>
      <w:r w:rsidR="00036BE0">
        <w:rPr>
          <w:szCs w:val="24"/>
          <w:lang w:val="hy-AM"/>
        </w:rPr>
        <w:t xml:space="preserve">իրականացման </w:t>
      </w:r>
      <w:r w:rsidR="000E3B6C">
        <w:rPr>
          <w:szCs w:val="24"/>
          <w:lang w:val="hy-AM"/>
        </w:rPr>
        <w:t xml:space="preserve">վերաբերյալ </w:t>
      </w:r>
      <w:r>
        <w:rPr>
          <w:szCs w:val="24"/>
          <w:lang w:val="hy-AM"/>
        </w:rPr>
        <w:t>տարեկան հաշվետվությունը կազմվել է համայնքի ղեկավարին կից գործող համայնքի հնգամյա զարգացման ծրագրի և բյուջեի կառավարման գծով խորհրդակցական մարմնի և համայնքի աշխատակազմի կողմից իրականացված ոլորտային ծրագրերի մոնիթորինգի արդյունքում։</w:t>
      </w:r>
    </w:p>
    <w:p w:rsidR="00972C39" w:rsidRDefault="00972C39" w:rsidP="00972C39">
      <w:pPr>
        <w:spacing w:line="276" w:lineRule="auto"/>
        <w:jc w:val="both"/>
        <w:rPr>
          <w:szCs w:val="24"/>
          <w:lang w:val="hy-AM"/>
        </w:rPr>
      </w:pPr>
      <w:r>
        <w:rPr>
          <w:szCs w:val="24"/>
          <w:lang w:val="hy-AM"/>
        </w:rPr>
        <w:tab/>
        <w:t>Գյումրի համայնքի տեղական ինքնակառավարման մարմինների գործունեության թափանցիկությունը ապահովելու, ինչպես նաև կատարվող աշխատանքների արդյունավետությունը բարձրացնելու նպատակով Գյումրի համայնքի 2021 թվականի</w:t>
      </w:r>
      <w:r w:rsidR="00F31F3C">
        <w:rPr>
          <w:szCs w:val="24"/>
          <w:lang w:val="hy-AM"/>
        </w:rPr>
        <w:t xml:space="preserve"> տարեկան աշխատանքային պլանով ներառված</w:t>
      </w:r>
      <w:r>
        <w:rPr>
          <w:szCs w:val="24"/>
          <w:lang w:val="hy-AM"/>
        </w:rPr>
        <w:t xml:space="preserve"> ծրագրերի մոնիթորինգի և գնահատման աշխատանքներին ներգրավվել են ավագանու անդամներ և շահագրգիռ այլ անձինք։</w:t>
      </w:r>
    </w:p>
    <w:p w:rsidR="00972C39" w:rsidRDefault="00972C39" w:rsidP="00972C39">
      <w:pPr>
        <w:spacing w:line="276" w:lineRule="auto"/>
        <w:jc w:val="both"/>
        <w:rPr>
          <w:szCs w:val="24"/>
          <w:lang w:val="hy-AM"/>
        </w:rPr>
      </w:pPr>
    </w:p>
    <w:p w:rsidR="00972C39" w:rsidRDefault="00972C39" w:rsidP="00972C39">
      <w:pPr>
        <w:spacing w:line="276" w:lineRule="auto"/>
        <w:jc w:val="both"/>
        <w:rPr>
          <w:szCs w:val="24"/>
          <w:lang w:val="hy-AM"/>
        </w:rPr>
      </w:pPr>
    </w:p>
    <w:p w:rsidR="00972C39" w:rsidRDefault="00972C39" w:rsidP="00972C39">
      <w:pPr>
        <w:jc w:val="center"/>
        <w:rPr>
          <w:b/>
          <w:bCs/>
          <w:szCs w:val="24"/>
          <w:lang w:val="hy-AM"/>
        </w:rPr>
      </w:pPr>
      <w:r w:rsidRPr="00972C39">
        <w:rPr>
          <w:b/>
          <w:bCs/>
          <w:szCs w:val="24"/>
          <w:lang w:val="hy-AM"/>
        </w:rPr>
        <w:t>2</w:t>
      </w:r>
      <w:r w:rsidRPr="00972C39">
        <w:rPr>
          <w:rFonts w:ascii="Cambria Math" w:hAnsi="Cambria Math" w:cs="Cambria Math"/>
          <w:b/>
          <w:bCs/>
          <w:szCs w:val="24"/>
          <w:lang w:val="hy-AM"/>
        </w:rPr>
        <w:t>․</w:t>
      </w:r>
      <w:r w:rsidRPr="00972C39">
        <w:rPr>
          <w:b/>
          <w:bCs/>
          <w:szCs w:val="24"/>
          <w:lang w:val="hy-AM"/>
        </w:rPr>
        <w:t xml:space="preserve"> ՄՈՆԻԹՈՐԻՆԳ ԵՎ ԳՆԱՀԱՏՈՒՄ</w:t>
      </w:r>
    </w:p>
    <w:p w:rsidR="00972C39" w:rsidRPr="00972C39" w:rsidRDefault="00972C39" w:rsidP="00972C39">
      <w:pPr>
        <w:jc w:val="center"/>
        <w:rPr>
          <w:szCs w:val="24"/>
          <w:lang w:val="hy-AM"/>
        </w:rPr>
      </w:pPr>
    </w:p>
    <w:p w:rsidR="00972C39" w:rsidRDefault="00972C39" w:rsidP="00972C39">
      <w:pPr>
        <w:spacing w:line="276" w:lineRule="auto"/>
        <w:jc w:val="both"/>
        <w:rPr>
          <w:szCs w:val="24"/>
          <w:lang w:val="hy-AM"/>
        </w:rPr>
      </w:pPr>
      <w:r w:rsidRPr="00972C39">
        <w:rPr>
          <w:szCs w:val="24"/>
          <w:lang w:val="hy-AM"/>
        </w:rPr>
        <w:tab/>
        <w:t>Մոնիթորինգի նպատակը ոլորտային ծրագրերով նախատեսված միջոցառումների իրականացման ժամկետները, որակը և ծավալները, դրանց տեխնիկական առաջադրանքների և նախահաշիվների պահանջներին համապատասխան  իրականացնելն է և ընթացքում բացահայտված շեղումները վերանայելը կամ, ավելի բարդ դեպքերում՝ ծրագրային փաստաթղթերը վերանայելու և դրանցում փոփոխություններ ու լրացումներ կատարելու վերաբերյալ ՏԻՄ-երին առաջարկություններ ներկայացնելը։</w:t>
      </w:r>
    </w:p>
    <w:p w:rsidR="006B2EAC" w:rsidRDefault="006B2EAC" w:rsidP="00972C39">
      <w:pPr>
        <w:spacing w:line="276" w:lineRule="auto"/>
        <w:jc w:val="both"/>
        <w:rPr>
          <w:szCs w:val="24"/>
          <w:lang w:val="hy-AM"/>
        </w:rPr>
      </w:pPr>
      <w:r>
        <w:rPr>
          <w:szCs w:val="24"/>
          <w:lang w:val="hy-AM"/>
        </w:rPr>
        <w:tab/>
        <w:t xml:space="preserve">Մոնիթորինգը և գնահատումն  իրականացվել է  </w:t>
      </w:r>
      <w:r w:rsidR="00F31F3C">
        <w:rPr>
          <w:szCs w:val="24"/>
          <w:lang w:val="hy-AM"/>
        </w:rPr>
        <w:t xml:space="preserve">ՏԱՊ-ի </w:t>
      </w:r>
      <w:r>
        <w:rPr>
          <w:szCs w:val="24"/>
          <w:lang w:val="hy-AM"/>
        </w:rPr>
        <w:t>ֆինանսավորման պլանով և մոնիթորինգի անձնագրով սահմանված ցուցանիշների վերաբերյալտվյալների հավաքագրման, դրանց փաստացի արժեքները հաշվարկելու ելակետային ու թիրախային արժեքների հետ դրանք համեմատելու միջոցով։ Ցուցանիշների արժեքների շեղումները կամ դրանց պատճառները մեկնաբանված են  Հավելված 2-ի Ցուցանիշի շեղման մեկնաբանություն  սյունակում։</w:t>
      </w:r>
    </w:p>
    <w:p w:rsidR="006B2EAC" w:rsidRDefault="006B2EAC" w:rsidP="00972C39">
      <w:pPr>
        <w:spacing w:line="276" w:lineRule="auto"/>
        <w:jc w:val="both"/>
        <w:rPr>
          <w:szCs w:val="24"/>
          <w:lang w:val="hy-AM"/>
        </w:rPr>
      </w:pPr>
    </w:p>
    <w:p w:rsidR="00FD0E4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FD0E42" w:rsidRDefault="00FD0E42" w:rsidP="00863A96">
      <w:pPr>
        <w:spacing w:line="276" w:lineRule="auto"/>
        <w:jc w:val="center"/>
        <w:rPr>
          <w:b/>
          <w:bCs/>
          <w:szCs w:val="24"/>
          <w:lang w:val="hy-AM"/>
        </w:rPr>
      </w:pPr>
    </w:p>
    <w:p w:rsidR="006B2EAC" w:rsidRDefault="00863A96" w:rsidP="00863A96">
      <w:pPr>
        <w:spacing w:line="276" w:lineRule="auto"/>
        <w:jc w:val="center"/>
        <w:rPr>
          <w:b/>
          <w:bCs/>
          <w:szCs w:val="24"/>
          <w:lang w:val="hy-AM"/>
        </w:rPr>
      </w:pPr>
      <w:r w:rsidRPr="00863A96">
        <w:rPr>
          <w:b/>
          <w:bCs/>
          <w:szCs w:val="24"/>
          <w:lang w:val="hy-AM"/>
        </w:rPr>
        <w:t>3</w:t>
      </w:r>
      <w:r w:rsidRPr="00863A96">
        <w:rPr>
          <w:rFonts w:ascii="Cambria Math" w:hAnsi="Cambria Math" w:cs="Cambria Math"/>
          <w:b/>
          <w:bCs/>
          <w:szCs w:val="24"/>
          <w:lang w:val="hy-AM"/>
        </w:rPr>
        <w:t>․</w:t>
      </w:r>
      <w:r w:rsidRPr="00863A96">
        <w:rPr>
          <w:b/>
          <w:bCs/>
          <w:szCs w:val="24"/>
          <w:lang w:val="hy-AM"/>
        </w:rPr>
        <w:t xml:space="preserve"> ԵԶՐԱԿԱՑՈՒԹՅՈՒՆ</w:t>
      </w:r>
    </w:p>
    <w:p w:rsidR="00863A96" w:rsidRPr="00863A96" w:rsidRDefault="00863A96" w:rsidP="00863A96">
      <w:pPr>
        <w:spacing w:line="276" w:lineRule="auto"/>
        <w:jc w:val="both"/>
        <w:rPr>
          <w:szCs w:val="24"/>
          <w:lang w:val="hy-AM"/>
        </w:rPr>
      </w:pPr>
    </w:p>
    <w:p w:rsidR="00863A96" w:rsidRDefault="00863A96" w:rsidP="00FD0E42">
      <w:pPr>
        <w:spacing w:line="276" w:lineRule="auto"/>
        <w:ind w:firstLine="720"/>
        <w:jc w:val="both"/>
        <w:rPr>
          <w:szCs w:val="24"/>
          <w:lang w:val="hy-AM"/>
        </w:rPr>
      </w:pPr>
      <w:r w:rsidRPr="00863A96">
        <w:rPr>
          <w:szCs w:val="24"/>
          <w:lang w:val="hy-AM"/>
        </w:rPr>
        <w:t>Համայնքի հնգամյա զարգացման ծրագրի կատարման արդյունավետությունը բարձրացնելու նպատակով համայնքի ավագանուն ներկայացվել է 202</w:t>
      </w:r>
      <w:r w:rsidR="00036BE0">
        <w:rPr>
          <w:szCs w:val="24"/>
          <w:lang w:val="hy-AM"/>
        </w:rPr>
        <w:t>1</w:t>
      </w:r>
      <w:r w:rsidRPr="00863A96">
        <w:rPr>
          <w:szCs w:val="24"/>
          <w:lang w:val="hy-AM"/>
        </w:rPr>
        <w:t xml:space="preserve"> թվականի </w:t>
      </w:r>
      <w:r>
        <w:rPr>
          <w:szCs w:val="24"/>
          <w:lang w:val="hy-AM"/>
        </w:rPr>
        <w:t></w:t>
      </w:r>
      <w:r w:rsidRPr="00863A96">
        <w:rPr>
          <w:szCs w:val="24"/>
          <w:lang w:val="hy-AM"/>
        </w:rPr>
        <w:t>Համայնքի տարեկան աշխատանքային պլան</w:t>
      </w:r>
      <w:r>
        <w:rPr>
          <w:szCs w:val="24"/>
          <w:lang w:val="hy-AM"/>
        </w:rPr>
        <w:t>-</w:t>
      </w:r>
      <w:r w:rsidRPr="00863A96">
        <w:rPr>
          <w:szCs w:val="24"/>
          <w:lang w:val="hy-AM"/>
        </w:rPr>
        <w:t>ը</w:t>
      </w:r>
      <w:r>
        <w:rPr>
          <w:szCs w:val="24"/>
          <w:lang w:val="hy-AM"/>
        </w:rPr>
        <w:t xml:space="preserve"> (ՏԱՊ)։</w:t>
      </w:r>
    </w:p>
    <w:p w:rsidR="00863A96" w:rsidRPr="00863A96" w:rsidRDefault="00863A96" w:rsidP="00FD0E42">
      <w:pPr>
        <w:spacing w:line="276" w:lineRule="auto"/>
        <w:ind w:firstLine="720"/>
        <w:jc w:val="both"/>
        <w:rPr>
          <w:szCs w:val="24"/>
          <w:lang w:val="hy-AM"/>
        </w:rPr>
      </w:pPr>
      <w:r>
        <w:rPr>
          <w:szCs w:val="24"/>
          <w:lang w:val="hy-AM"/>
        </w:rPr>
        <w:t xml:space="preserve"> Տարեկան պլանավորումը հնարավորություն </w:t>
      </w:r>
      <w:r w:rsidR="00036BE0">
        <w:rPr>
          <w:szCs w:val="24"/>
          <w:lang w:val="hy-AM"/>
        </w:rPr>
        <w:t xml:space="preserve">է տվել </w:t>
      </w:r>
      <w:r>
        <w:rPr>
          <w:szCs w:val="24"/>
          <w:lang w:val="hy-AM"/>
        </w:rPr>
        <w:t xml:space="preserve">ի մի բերել տարբեր աղբյուրներից </w:t>
      </w:r>
      <w:r w:rsidR="00EA7953">
        <w:rPr>
          <w:szCs w:val="24"/>
          <w:lang w:val="hy-AM"/>
        </w:rPr>
        <w:t>(</w:t>
      </w:r>
      <w:r>
        <w:rPr>
          <w:szCs w:val="24"/>
          <w:lang w:val="hy-AM"/>
        </w:rPr>
        <w:t>համայնքի  և պետական բյուջեներ, սփյուռք, դոնոր, միջազգային, հասարակական կազմակերպություններ, ձեռներեցներ, բարերարներ, միջհամայնքային ծրագրեր և այլն</w:t>
      </w:r>
      <w:r w:rsidR="00EA7953">
        <w:rPr>
          <w:szCs w:val="24"/>
          <w:lang w:val="hy-AM"/>
        </w:rPr>
        <w:t>)</w:t>
      </w:r>
      <w:r>
        <w:rPr>
          <w:szCs w:val="24"/>
          <w:lang w:val="hy-AM"/>
        </w:rPr>
        <w:t xml:space="preserve"> ֆինանսավորվող  ծրագրերն ու միջոցառումները։ </w:t>
      </w:r>
      <w:r w:rsidR="00F31F3C">
        <w:rPr>
          <w:szCs w:val="24"/>
          <w:lang w:val="hy-AM"/>
        </w:rPr>
        <w:t>Ինչպես նաև արձանագրել շեղումները և դրանց պատճառները։ ՏԱՊ-ի իրականացման մոնիթորինգի և գնահատման տարեկան հա</w:t>
      </w:r>
      <w:r w:rsidR="00036BE0">
        <w:rPr>
          <w:szCs w:val="24"/>
          <w:lang w:val="hy-AM"/>
        </w:rPr>
        <w:t>շ</w:t>
      </w:r>
      <w:r w:rsidR="00F31F3C">
        <w:rPr>
          <w:szCs w:val="24"/>
          <w:lang w:val="hy-AM"/>
        </w:rPr>
        <w:t>վետվությունը հնարավորություն է ստեղծում հետագա ծրագրերում</w:t>
      </w:r>
      <w:r w:rsidR="00036BE0">
        <w:rPr>
          <w:szCs w:val="24"/>
          <w:lang w:val="hy-AM"/>
        </w:rPr>
        <w:t xml:space="preserve"> փոփոխություններ և շտկումներ իրականացնելու համար։</w:t>
      </w:r>
    </w:p>
    <w:p w:rsidR="00863A96" w:rsidRDefault="00863A96" w:rsidP="00863A96">
      <w:pPr>
        <w:spacing w:line="276" w:lineRule="auto"/>
        <w:rPr>
          <w:b/>
          <w:bCs/>
          <w:szCs w:val="24"/>
          <w:lang w:val="hy-AM"/>
        </w:rPr>
      </w:pPr>
    </w:p>
    <w:p w:rsidR="00863A96" w:rsidRPr="00863A96" w:rsidRDefault="00863A96" w:rsidP="00863A96">
      <w:pPr>
        <w:spacing w:line="276" w:lineRule="auto"/>
        <w:rPr>
          <w:b/>
          <w:bCs/>
          <w:szCs w:val="24"/>
          <w:lang w:val="hy-AM"/>
        </w:rPr>
      </w:pPr>
    </w:p>
    <w:p w:rsidR="007140F9" w:rsidRDefault="007140F9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Pr="002825C2" w:rsidRDefault="002825C2" w:rsidP="00972C39">
      <w:pPr>
        <w:jc w:val="center"/>
        <w:rPr>
          <w:szCs w:val="24"/>
          <w:lang w:val="hy-AM"/>
        </w:rPr>
      </w:pPr>
      <w:r w:rsidRPr="002825C2">
        <w:rPr>
          <w:szCs w:val="24"/>
          <w:lang w:val="hy-AM"/>
        </w:rPr>
        <w:t>ՀԱՄԱՅՆՔԻ ՂԵԿԱՎԱՐ՝                   Վ</w:t>
      </w:r>
      <w:r w:rsidRPr="002825C2">
        <w:rPr>
          <w:rFonts w:ascii="Cambria Math" w:hAnsi="Cambria Math" w:cs="Cambria Math"/>
          <w:szCs w:val="24"/>
          <w:lang w:val="hy-AM"/>
        </w:rPr>
        <w:t>․</w:t>
      </w:r>
      <w:r w:rsidRPr="002825C2">
        <w:rPr>
          <w:szCs w:val="24"/>
          <w:lang w:val="hy-AM"/>
        </w:rPr>
        <w:t xml:space="preserve"> ՍԱՄՍՈՆԱՅԱՆ</w:t>
      </w:r>
    </w:p>
    <w:p w:rsidR="002825C2" w:rsidRP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2825C2" w:rsidRDefault="002825C2" w:rsidP="00972C39">
      <w:pPr>
        <w:jc w:val="center"/>
        <w:rPr>
          <w:szCs w:val="24"/>
          <w:lang w:val="hy-AM"/>
        </w:rPr>
      </w:pPr>
    </w:p>
    <w:p w:rsidR="00F31F3C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Default="00F31F3C" w:rsidP="001A59D0">
      <w:pPr>
        <w:jc w:val="right"/>
        <w:rPr>
          <w:sz w:val="18"/>
          <w:szCs w:val="18"/>
          <w:lang w:val="hy-AM"/>
        </w:rPr>
      </w:pPr>
    </w:p>
    <w:p w:rsidR="00F31F3C" w:rsidRDefault="00F31F3C" w:rsidP="001A59D0">
      <w:pPr>
        <w:jc w:val="right"/>
        <w:rPr>
          <w:sz w:val="18"/>
          <w:szCs w:val="18"/>
          <w:lang w:val="hy-AM"/>
        </w:rPr>
      </w:pPr>
    </w:p>
    <w:p w:rsidR="001A59D0" w:rsidRPr="00FE4113" w:rsidRDefault="001A59D0" w:rsidP="001A59D0">
      <w:pPr>
        <w:jc w:val="right"/>
        <w:rPr>
          <w:sz w:val="18"/>
          <w:szCs w:val="18"/>
          <w:lang w:val="hy-AM"/>
        </w:rPr>
      </w:pPr>
      <w:r w:rsidRPr="00FE4113">
        <w:rPr>
          <w:sz w:val="18"/>
          <w:szCs w:val="18"/>
          <w:lang w:val="hy-AM"/>
        </w:rPr>
        <w:t>Հավելված 1</w:t>
      </w:r>
    </w:p>
    <w:p w:rsidR="00352C1A" w:rsidRPr="00FE4113" w:rsidRDefault="00352C1A" w:rsidP="001A59D0">
      <w:pPr>
        <w:jc w:val="center"/>
        <w:rPr>
          <w:b/>
          <w:sz w:val="22"/>
          <w:lang w:val="hy-AM"/>
        </w:rPr>
      </w:pPr>
      <w:r w:rsidRPr="00FE4113">
        <w:rPr>
          <w:b/>
          <w:sz w:val="22"/>
          <w:lang w:val="hy-AM"/>
        </w:rPr>
        <w:t xml:space="preserve">ՏԵՂԵԿԱՏՎՈՒԹՅՈՒՆ </w:t>
      </w:r>
    </w:p>
    <w:p w:rsidR="007140F9" w:rsidRPr="00972C39" w:rsidRDefault="007140F9" w:rsidP="001A59D0">
      <w:pPr>
        <w:jc w:val="center"/>
        <w:rPr>
          <w:b/>
          <w:szCs w:val="24"/>
          <w:lang w:val="hy-AM"/>
        </w:rPr>
      </w:pPr>
    </w:p>
    <w:p w:rsidR="007140F9" w:rsidRPr="00972C39" w:rsidRDefault="0030006C" w:rsidP="007140F9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  <w:r w:rsidRPr="00972C39">
        <w:rPr>
          <w:b/>
          <w:sz w:val="22"/>
          <w:lang w:val="hy-AM"/>
        </w:rPr>
        <w:t>20</w:t>
      </w:r>
      <w:r w:rsidR="00972C39" w:rsidRPr="00F31F3C">
        <w:rPr>
          <w:b/>
          <w:sz w:val="22"/>
          <w:lang w:val="hy-AM"/>
        </w:rPr>
        <w:t xml:space="preserve">21 </w:t>
      </w:r>
      <w:r w:rsidR="001A59D0" w:rsidRPr="00972C39">
        <w:rPr>
          <w:b/>
          <w:sz w:val="22"/>
          <w:lang w:val="hy-AM"/>
        </w:rPr>
        <w:t xml:space="preserve">ԹՎԱԿԱՆԻ </w:t>
      </w:r>
      <w:r w:rsidR="00F31F3C">
        <w:rPr>
          <w:b/>
          <w:sz w:val="22"/>
          <w:lang w:val="hy-AM"/>
        </w:rPr>
        <w:t>ՏԱՐԵԿԱՆ ԱՇԽԱՏԱՆՔԱՅԻՆ ՊԼԱՆ</w:t>
      </w:r>
      <w:r w:rsidR="001A59D0" w:rsidRPr="00972C39">
        <w:rPr>
          <w:b/>
          <w:sz w:val="22"/>
          <w:lang w:val="hy-AM"/>
        </w:rPr>
        <w:t>Ի ՖԻՆԱՆՍԱՎՈՐՄԱՆ ՎԵՐԱԲԵՐՅԱԼ</w:t>
      </w:r>
    </w:p>
    <w:p w:rsidR="001A59D0" w:rsidRPr="00FE4113" w:rsidRDefault="001A59D0" w:rsidP="007140F9">
      <w:pPr>
        <w:pBdr>
          <w:bottom w:val="single" w:sz="4" w:space="1" w:color="auto"/>
        </w:pBdr>
        <w:jc w:val="center"/>
        <w:rPr>
          <w:b/>
          <w:sz w:val="22"/>
          <w:lang w:val="hy-AM"/>
        </w:rPr>
      </w:pPr>
    </w:p>
    <w:p w:rsidR="002E69DE" w:rsidRPr="00FE4113" w:rsidRDefault="002E69DE">
      <w:pPr>
        <w:rPr>
          <w:szCs w:val="24"/>
          <w:lang w:val="hy-AM"/>
        </w:rPr>
      </w:pPr>
    </w:p>
    <w:tbl>
      <w:tblPr>
        <w:tblW w:w="10899" w:type="dxa"/>
        <w:tblInd w:w="-885" w:type="dxa"/>
        <w:tblLook w:val="04A0"/>
      </w:tblPr>
      <w:tblGrid>
        <w:gridCol w:w="12193"/>
        <w:gridCol w:w="1490"/>
        <w:gridCol w:w="765"/>
        <w:gridCol w:w="678"/>
        <w:gridCol w:w="745"/>
        <w:gridCol w:w="721"/>
        <w:gridCol w:w="765"/>
      </w:tblGrid>
      <w:tr w:rsidR="008D6100" w:rsidRPr="00FE4113" w:rsidTr="00F215E9">
        <w:trPr>
          <w:trHeight w:val="506"/>
        </w:trPr>
        <w:tc>
          <w:tcPr>
            <w:tcW w:w="5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hy-AM"/>
              </w:rPr>
            </w:pPr>
          </w:p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FE4113">
              <w:rPr>
                <w:rFonts w:eastAsia="Times New Roman" w:cs="Times New Roman"/>
                <w:b/>
                <w:sz w:val="20"/>
                <w:szCs w:val="20"/>
              </w:rPr>
              <w:t>ՊԱՐՏԱԴԻՐ ԽՆԴԻՐ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FE4113" w:rsidRDefault="008D6100" w:rsidP="00DD1008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20</w:t>
            </w:r>
            <w:r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21Թ</w:t>
            </w:r>
            <w:r>
              <w:rPr>
                <w:rFonts w:ascii="Cambria Math" w:eastAsia="Times New Roman" w:hAnsi="Cambria Math" w:cs="Times New Roman"/>
                <w:b/>
                <w:sz w:val="18"/>
                <w:szCs w:val="18"/>
                <w:lang w:val="hy-AM"/>
              </w:rPr>
              <w:t xml:space="preserve">․ </w:t>
            </w: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ՆԱԽԱՏԵՍՎԱԾ (ՀԱԶ. ԴՐԱՄ)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FE4113" w:rsidRDefault="008D6100" w:rsidP="00DD1008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201</w:t>
            </w:r>
            <w:r>
              <w:rPr>
                <w:rFonts w:eastAsia="Times New Roman" w:cs="Times New Roman"/>
                <w:b/>
                <w:sz w:val="18"/>
                <w:szCs w:val="18"/>
                <w:lang w:val="hy-AM"/>
              </w:rPr>
              <w:t>21Թ</w:t>
            </w:r>
            <w:r>
              <w:rPr>
                <w:rFonts w:ascii="Cambria Math" w:eastAsia="Times New Roman" w:hAnsi="Cambria Math" w:cs="Times New Roman"/>
                <w:b/>
                <w:sz w:val="18"/>
                <w:szCs w:val="18"/>
                <w:lang w:val="hy-AM"/>
              </w:rPr>
              <w:t xml:space="preserve">․ </w:t>
            </w: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ՓԱՍՏԱՑԻ (ՀԱԶ. ԴՐԱՄ)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ՈՐԻՑ</w:t>
            </w:r>
          </w:p>
        </w:tc>
      </w:tr>
      <w:tr w:rsidR="008D6100" w:rsidRPr="00FE4113" w:rsidTr="00F215E9">
        <w:trPr>
          <w:trHeight w:val="2783"/>
        </w:trPr>
        <w:tc>
          <w:tcPr>
            <w:tcW w:w="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100" w:rsidRPr="00FE4113" w:rsidRDefault="008D6100" w:rsidP="001A59D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6100" w:rsidRPr="00FE4113" w:rsidRDefault="008D6100" w:rsidP="001A59D0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D6100" w:rsidRPr="00FE4113" w:rsidRDefault="008D6100" w:rsidP="001A59D0">
            <w:pPr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ՀԱՄԱՅՆՔԻ ԲՅՈՒՋԵ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FE4113">
              <w:rPr>
                <w:rFonts w:eastAsia="Times New Roman" w:cs="Times New Roman"/>
                <w:b/>
                <w:sz w:val="18"/>
                <w:szCs w:val="18"/>
              </w:rPr>
              <w:t>ԱՅԼ ԱՂԲՅՈՒՐՆԵՐ</w:t>
            </w:r>
          </w:p>
        </w:tc>
      </w:tr>
      <w:tr w:rsidR="008D6100" w:rsidRPr="00FE4113" w:rsidTr="00F215E9">
        <w:trPr>
          <w:trHeight w:val="758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1A59D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1. Գործարարմիջավայրիբարելավում և ձեռնարկատիրությանխթանում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1A59D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3E1C2C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91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2. Համայնքիգույքիկառավարում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188898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188898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185043.1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185043.1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109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3. Նախադպրոցականկրթություն և արտադպրոցականդաստիարակություն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1710722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51572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1659150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1612195.2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46014.5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1566180.7</w:t>
            </w:r>
          </w:p>
        </w:tc>
      </w:tr>
      <w:tr w:rsidR="008D6100" w:rsidRPr="00FE4113" w:rsidTr="00F215E9">
        <w:trPr>
          <w:trHeight w:val="97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4. Համայնքիմշակութայինկյանքիկազմակերպում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192551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59774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132776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181222.5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50493.6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130728.9</w:t>
            </w:r>
          </w:p>
        </w:tc>
      </w:tr>
      <w:tr w:rsidR="008D6100" w:rsidRPr="00FE4113" w:rsidTr="00F215E9">
        <w:trPr>
          <w:trHeight w:val="112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5. Համայնքիբնակչությանսոցիալականպաշտպանություն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150357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83726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66631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78296.4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50071.7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28224.7</w:t>
            </w:r>
          </w:p>
        </w:tc>
      </w:tr>
      <w:tr w:rsidR="008D6100" w:rsidRPr="00FE4113" w:rsidTr="00F215E9">
        <w:trPr>
          <w:trHeight w:val="119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6. Համայնքումմարզականկյանքիկազմակերպում, ֆիզիկականկուլտուրայի և առողջապրելակերպիխրախուսում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2401680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97190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2304490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763919.5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113919.5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650000.0</w:t>
            </w:r>
          </w:p>
        </w:tc>
      </w:tr>
      <w:tr w:rsidR="008D6100" w:rsidRPr="00FE4113" w:rsidTr="00F215E9">
        <w:trPr>
          <w:trHeight w:val="89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7. Համայնքումբնակարանայինշինարարությանխթանում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416131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D6100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D6100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  <w:r w:rsidRPr="008D6100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D6100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416131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2038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lastRenderedPageBreak/>
              <w:t>8. Համայնքիբնակավայրերիկառուցապատում, բարեկարգում և կանաչապատում, համայնքիաղբահանություն և սանիտարականմաքրում, կոմունալտնտեսությանաշխատանքներիապահովվում, ինչպեսնաևհամայնքայինգերեզմանատներիպահպանում և գործունեությանապահովվում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847067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.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429381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417686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1029096.5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574895.5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454201.0</w:t>
            </w:r>
          </w:p>
        </w:tc>
      </w:tr>
      <w:tr w:rsidR="008D6100" w:rsidRPr="00FE4113" w:rsidTr="00F215E9">
        <w:trPr>
          <w:trHeight w:val="1201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9. Համայնքիհասարակականտրանսպորտիաշխատանքիկազմակերպում, համայնքայինճանապարհայինենթակառուցվածքներիպահպանություն և շահագործում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7649851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.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1707251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5942600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5096299.9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1867552.4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3228747.5</w:t>
            </w:r>
          </w:p>
        </w:tc>
      </w:tr>
      <w:tr w:rsidR="008D6100" w:rsidRPr="00FE4113" w:rsidTr="00F215E9">
        <w:trPr>
          <w:trHeight w:val="654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10. Աջակցությունպետականպաշտպանությանիրականացմանը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41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80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.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4180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1741.7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1741.7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150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11. Աղետներիռիսկերինվազեցման և արտակարգիրավիճակներումբնակչությանպաշտպանությանուքաղաքացիականպաշտպանությանմիջոցառումներիկազմակերպում և իրականացում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54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12. Համայնքումգյուղատնտեսությանզարգացմանխթանում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1262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13. Շրջակամիջավայրիպահպանություն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114780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55718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  <w:lang w:val="hy-AM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59062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89391.6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36686.0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52705.6</w:t>
            </w:r>
          </w:p>
        </w:tc>
      </w:tr>
      <w:tr w:rsidR="008D6100" w:rsidRPr="00FE4113" w:rsidTr="00F215E9">
        <w:trPr>
          <w:trHeight w:val="973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14. Համայնքնումզբոսաշրջությանզարգացմանխթանում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84290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84290</w:t>
            </w:r>
            <w:r w:rsidRPr="0083541B">
              <w:rPr>
                <w:rFonts w:ascii="Cambria Math" w:eastAsia="Times New Roman" w:hAnsi="Cambria Math" w:cs="Cambria Math"/>
                <w:sz w:val="20"/>
                <w:szCs w:val="20"/>
                <w:lang w:val="hy-AM"/>
              </w:rPr>
              <w:t>․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121848.9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121848.9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851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15. Համայնքիերիտասարդությանխնդիրներիլուծմաննուղղվածծրագրերի և միջոցառումներիկազմակերպում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35550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35550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12608.4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12608.4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547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16.Համայնքում ծնելիության և բազմազավակությանխթանում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150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17. Համայնքումբնակչությանառողջությանպահպանման և բարելավվմանծրագրերիիրականացում, արդյունավետ և մատչելիառաջնայինբժշկականսպասարկմանպայմաններիստեղծում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669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100" w:rsidRPr="00FE4113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18. Համայնքիհասարակականկյանքինհաշմանդամներիմասնակցությանխթանում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  <w:lang w:val="hy-AM"/>
              </w:rPr>
              <w:t>24</w:t>
            </w: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ascii="Cambria Math" w:eastAsia="Times New Roman" w:hAnsi="Cambria Math" w:cs="Times New Roman"/>
                <w:sz w:val="20"/>
                <w:szCs w:val="20"/>
                <w:lang w:val="hy-AM"/>
              </w:rPr>
            </w:pPr>
            <w:r>
              <w:rPr>
                <w:rFonts w:eastAsia="Times New Roman" w:cs="Times New Roman"/>
                <w:sz w:val="20"/>
                <w:szCs w:val="20"/>
                <w:lang w:val="hy-AM"/>
              </w:rPr>
              <w:t>240</w:t>
            </w:r>
            <w:r>
              <w:rPr>
                <w:rFonts w:ascii="Cambria Math" w:eastAsia="Times New Roman" w:hAnsi="Cambria Math" w:cs="Times New Roman"/>
                <w:sz w:val="20"/>
                <w:szCs w:val="20"/>
                <w:lang w:val="hy-AM"/>
              </w:rPr>
              <w:t>․0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  <w:tr w:rsidR="008D6100" w:rsidRPr="00FE4113" w:rsidTr="00F215E9">
        <w:trPr>
          <w:trHeight w:val="425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5E9" w:rsidRDefault="00F215E9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  <w:p w:rsidR="008D6100" w:rsidRDefault="008D6100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FE4113">
              <w:rPr>
                <w:rFonts w:eastAsia="Times New Roman" w:cs="Times New Roman"/>
                <w:i/>
                <w:iCs/>
                <w:sz w:val="20"/>
                <w:szCs w:val="20"/>
              </w:rPr>
              <w:t>19. Բարեգործությանխթանում</w:t>
            </w:r>
          </w:p>
          <w:p w:rsidR="00F215E9" w:rsidRPr="00FE4113" w:rsidRDefault="00F215E9" w:rsidP="008D6100">
            <w:pPr>
              <w:jc w:val="center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8D6100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D6100" w:rsidRPr="0083541B" w:rsidRDefault="00F215E9" w:rsidP="008D6100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3541B">
              <w:rPr>
                <w:rFonts w:eastAsia="Times New Roman" w:cs="Times New Roman"/>
                <w:sz w:val="20"/>
                <w:szCs w:val="20"/>
              </w:rPr>
              <w:t>0.0</w:t>
            </w:r>
          </w:p>
        </w:tc>
      </w:tr>
    </w:tbl>
    <w:p w:rsidR="002E69DE" w:rsidRPr="00FE4113" w:rsidRDefault="002E69DE">
      <w:pPr>
        <w:rPr>
          <w:szCs w:val="24"/>
        </w:rPr>
      </w:pPr>
    </w:p>
    <w:p w:rsidR="007076DD" w:rsidRPr="00FE4113" w:rsidRDefault="007076DD">
      <w:pPr>
        <w:rPr>
          <w:szCs w:val="24"/>
        </w:rPr>
      </w:pPr>
    </w:p>
    <w:p w:rsidR="007076DD" w:rsidRPr="00FE4113" w:rsidRDefault="007076DD">
      <w:pPr>
        <w:rPr>
          <w:szCs w:val="24"/>
        </w:rPr>
      </w:pPr>
    </w:p>
    <w:p w:rsidR="005E3939" w:rsidRDefault="005E3939">
      <w:pPr>
        <w:rPr>
          <w:szCs w:val="24"/>
        </w:rPr>
      </w:pPr>
    </w:p>
    <w:p w:rsidR="002825C2" w:rsidRDefault="002825C2">
      <w:pPr>
        <w:rPr>
          <w:szCs w:val="24"/>
        </w:rPr>
      </w:pPr>
    </w:p>
    <w:p w:rsidR="00F0743C" w:rsidRPr="00FE4113" w:rsidRDefault="00F0743C" w:rsidP="00F0743C">
      <w:pPr>
        <w:jc w:val="right"/>
        <w:rPr>
          <w:sz w:val="18"/>
          <w:szCs w:val="18"/>
        </w:rPr>
      </w:pPr>
      <w:r w:rsidRPr="00FE4113">
        <w:rPr>
          <w:sz w:val="18"/>
          <w:szCs w:val="18"/>
        </w:rPr>
        <w:lastRenderedPageBreak/>
        <w:t>Հավելված 2</w:t>
      </w:r>
    </w:p>
    <w:p w:rsidR="007140F9" w:rsidRPr="00FE4113" w:rsidRDefault="007140F9" w:rsidP="005E3939">
      <w:pPr>
        <w:jc w:val="center"/>
        <w:rPr>
          <w:b/>
          <w:sz w:val="22"/>
        </w:rPr>
      </w:pPr>
      <w:r w:rsidRPr="00FE4113">
        <w:rPr>
          <w:b/>
          <w:sz w:val="22"/>
        </w:rPr>
        <w:t xml:space="preserve">ՏԵՂԵԿԱՏՎՈՒԹՅՈՒՆ </w:t>
      </w:r>
    </w:p>
    <w:p w:rsidR="007140F9" w:rsidRPr="00FE4113" w:rsidRDefault="007140F9" w:rsidP="005E3939">
      <w:pPr>
        <w:jc w:val="center"/>
        <w:rPr>
          <w:b/>
          <w:sz w:val="22"/>
        </w:rPr>
      </w:pPr>
    </w:p>
    <w:p w:rsidR="005E3939" w:rsidRPr="00FE4113" w:rsidRDefault="00F31F3C" w:rsidP="00F31F3C">
      <w:pPr>
        <w:pBdr>
          <w:bottom w:val="single" w:sz="4" w:space="31" w:color="auto"/>
        </w:pBdr>
        <w:jc w:val="center"/>
        <w:rPr>
          <w:b/>
          <w:sz w:val="22"/>
        </w:rPr>
      </w:pPr>
      <w:r w:rsidRPr="00972C39">
        <w:rPr>
          <w:b/>
          <w:sz w:val="22"/>
          <w:lang w:val="hy-AM"/>
        </w:rPr>
        <w:t>20</w:t>
      </w:r>
      <w:r w:rsidRPr="00F31F3C">
        <w:rPr>
          <w:b/>
          <w:sz w:val="22"/>
          <w:lang w:val="hy-AM"/>
        </w:rPr>
        <w:t xml:space="preserve">21 </w:t>
      </w:r>
      <w:r w:rsidRPr="00972C39">
        <w:rPr>
          <w:b/>
          <w:sz w:val="22"/>
          <w:lang w:val="hy-AM"/>
        </w:rPr>
        <w:t xml:space="preserve">ԹՎԱԿԱՆԻ </w:t>
      </w:r>
      <w:r>
        <w:rPr>
          <w:b/>
          <w:sz w:val="22"/>
          <w:lang w:val="hy-AM"/>
        </w:rPr>
        <w:t>ՏԱՐԵԿԱՆ ԱՇԽԱՏԱՆՔԱՅԻՆ ՊԼԱՆ</w:t>
      </w:r>
      <w:r w:rsidRPr="00972C39">
        <w:rPr>
          <w:b/>
          <w:sz w:val="22"/>
          <w:lang w:val="hy-AM"/>
        </w:rPr>
        <w:t>Ի ՖԻՆԱՆՍԱՎՈՐՄԱՆ ՎԵՐԱԲԵՐՅԱԼ</w:t>
      </w:r>
      <w:r w:rsidR="005E3939" w:rsidRPr="00FE4113">
        <w:rPr>
          <w:b/>
          <w:sz w:val="22"/>
        </w:rPr>
        <w:t xml:space="preserve">ՆԵՐԱՌՎԱԾ ԾՐԱԳՐԵՐԻ ՄՈՆԻԹՈՐԻՆԳԻԵՎԳՆԱՀԱՏՄԱՆ ՎԵՐԱԲԵՐՅԱԼ </w:t>
      </w:r>
    </w:p>
    <w:p w:rsidR="005E3939" w:rsidRDefault="005E3939" w:rsidP="005E3939">
      <w:pPr>
        <w:jc w:val="center"/>
        <w:rPr>
          <w:b/>
          <w:szCs w:val="24"/>
        </w:rPr>
      </w:pPr>
    </w:p>
    <w:p w:rsidR="00F31F3C" w:rsidRPr="00FE4113" w:rsidRDefault="00F31F3C" w:rsidP="005E3939">
      <w:pPr>
        <w:jc w:val="center"/>
        <w:rPr>
          <w:b/>
          <w:szCs w:val="24"/>
        </w:rPr>
      </w:pPr>
    </w:p>
    <w:tbl>
      <w:tblPr>
        <w:tblW w:w="110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1"/>
        <w:gridCol w:w="379"/>
        <w:gridCol w:w="450"/>
        <w:gridCol w:w="432"/>
        <w:gridCol w:w="4963"/>
        <w:gridCol w:w="28"/>
      </w:tblGrid>
      <w:tr w:rsidR="005E3939" w:rsidRPr="00FE4113" w:rsidTr="00456B77">
        <w:trPr>
          <w:gridAfter w:val="1"/>
          <w:wAfter w:w="28" w:type="dxa"/>
          <w:trHeight w:val="4057"/>
        </w:trPr>
        <w:tc>
          <w:tcPr>
            <w:tcW w:w="4821" w:type="dxa"/>
            <w:shd w:val="clear" w:color="auto" w:fill="D9D9D9" w:themeFill="background1" w:themeFillShade="D9"/>
          </w:tcPr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5E3939" w:rsidRPr="00FE4113" w:rsidRDefault="005E3939" w:rsidP="00AC0293">
            <w:pPr>
              <w:jc w:val="center"/>
              <w:rPr>
                <w:b/>
                <w:sz w:val="20"/>
                <w:szCs w:val="20"/>
              </w:rPr>
            </w:pPr>
            <w:r w:rsidRPr="00FE4113">
              <w:rPr>
                <w:b/>
                <w:bCs/>
                <w:sz w:val="20"/>
                <w:szCs w:val="20"/>
                <w:lang w:eastAsia="ru-RU"/>
              </w:rPr>
              <w:t>ՏՐԱՄԱԲԱՆԱԿԱՆ ՄՈԴԵԼԻ ԲԱՂԱԴՐԻՉ</w:t>
            </w:r>
          </w:p>
        </w:tc>
        <w:tc>
          <w:tcPr>
            <w:tcW w:w="379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FE4113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FE4113">
              <w:rPr>
                <w:b/>
                <w:bCs/>
                <w:sz w:val="18"/>
                <w:szCs w:val="18"/>
                <w:lang w:eastAsia="ru-RU"/>
              </w:rPr>
              <w:t>ՑՈՒՑԱՆԻՇԻ ԹԻՐԱԽԱՅԻՆ ԱՐԺԵՔ (20</w:t>
            </w:r>
            <w:r w:rsidR="00F31F3C">
              <w:rPr>
                <w:b/>
                <w:bCs/>
                <w:sz w:val="18"/>
                <w:szCs w:val="18"/>
                <w:lang w:val="hy-AM" w:eastAsia="ru-RU"/>
              </w:rPr>
              <w:t>21</w:t>
            </w:r>
            <w:r w:rsidRPr="00FE4113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FE4113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FE4113">
              <w:rPr>
                <w:b/>
                <w:bCs/>
                <w:sz w:val="18"/>
                <w:szCs w:val="18"/>
                <w:lang w:eastAsia="ru-RU"/>
              </w:rPr>
              <w:t>ՑՈՒՑԱՆԻՇԻ ՓԱՍՏԱՑԻ ԱՐԺԵՔ (20</w:t>
            </w:r>
            <w:r w:rsidR="00F31F3C">
              <w:rPr>
                <w:b/>
                <w:bCs/>
                <w:sz w:val="18"/>
                <w:szCs w:val="18"/>
                <w:lang w:val="hy-AM" w:eastAsia="ru-RU"/>
              </w:rPr>
              <w:t>21</w:t>
            </w:r>
            <w:r w:rsidRPr="00FE4113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2" w:type="dxa"/>
            <w:shd w:val="clear" w:color="auto" w:fill="D9D9D9" w:themeFill="background1" w:themeFillShade="D9"/>
            <w:textDirection w:val="btLr"/>
            <w:vAlign w:val="center"/>
          </w:tcPr>
          <w:p w:rsidR="005E3939" w:rsidRPr="00FE4113" w:rsidRDefault="005E3939" w:rsidP="00DD1008">
            <w:pPr>
              <w:ind w:left="113" w:right="113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FE4113">
              <w:rPr>
                <w:b/>
                <w:bCs/>
                <w:sz w:val="18"/>
                <w:szCs w:val="18"/>
                <w:lang w:eastAsia="ru-RU"/>
              </w:rPr>
              <w:t xml:space="preserve">ՑՈՒՑԱՆԻՇԻ </w:t>
            </w:r>
            <w:r w:rsidRPr="00FE4113">
              <w:rPr>
                <w:b/>
                <w:bCs/>
                <w:sz w:val="18"/>
                <w:szCs w:val="18"/>
                <w:lang w:val="ru-RU" w:eastAsia="ru-RU"/>
              </w:rPr>
              <w:t xml:space="preserve">ՓԱՍՏԱՑԻ ՇԵՂՈՒՄ </w:t>
            </w:r>
            <w:r w:rsidRPr="00FE4113">
              <w:rPr>
                <w:b/>
                <w:bCs/>
                <w:sz w:val="18"/>
                <w:szCs w:val="18"/>
                <w:lang w:eastAsia="ru-RU"/>
              </w:rPr>
              <w:t>(20</w:t>
            </w:r>
            <w:r w:rsidR="00F31F3C">
              <w:rPr>
                <w:b/>
                <w:bCs/>
                <w:sz w:val="18"/>
                <w:szCs w:val="18"/>
                <w:lang w:val="hy-AM" w:eastAsia="ru-RU"/>
              </w:rPr>
              <w:t>21</w:t>
            </w:r>
            <w:r w:rsidRPr="00FE4113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963" w:type="dxa"/>
            <w:shd w:val="clear" w:color="auto" w:fill="D9D9D9" w:themeFill="background1" w:themeFillShade="D9"/>
            <w:vAlign w:val="center"/>
          </w:tcPr>
          <w:p w:rsidR="005E3939" w:rsidRPr="00FE4113" w:rsidRDefault="005E3939" w:rsidP="00AC0293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E4113">
              <w:rPr>
                <w:b/>
                <w:bCs/>
                <w:sz w:val="20"/>
                <w:szCs w:val="20"/>
                <w:lang w:eastAsia="ru-RU"/>
              </w:rPr>
              <w:t xml:space="preserve">ՑՈՒՑԱՆԻՇԻ </w:t>
            </w:r>
            <w:r w:rsidRPr="00FE4113">
              <w:rPr>
                <w:b/>
                <w:bCs/>
                <w:sz w:val="20"/>
                <w:szCs w:val="20"/>
                <w:lang w:val="ru-RU" w:eastAsia="ru-RU"/>
              </w:rPr>
              <w:t>ՇԵՂՄԱՆ ՄԵԿՆԱԲԱՆՈՒԹՅՈՒՆ</w:t>
            </w:r>
          </w:p>
        </w:tc>
      </w:tr>
      <w:tr w:rsidR="005E3939" w:rsidRPr="00FE4113" w:rsidTr="00456B77">
        <w:tc>
          <w:tcPr>
            <w:tcW w:w="11073" w:type="dxa"/>
            <w:gridSpan w:val="6"/>
            <w:shd w:val="clear" w:color="auto" w:fill="DBE5F1" w:themeFill="accent1" w:themeFillTint="33"/>
          </w:tcPr>
          <w:p w:rsidR="005E3939" w:rsidRPr="00FE4113" w:rsidRDefault="005E3939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ԿԱՅՈՒՆ ԶԱՐԳԱՑՈՒՄ</w:t>
            </w:r>
          </w:p>
        </w:tc>
      </w:tr>
      <w:tr w:rsidR="004A5062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4A5062" w:rsidRPr="00FE4113" w:rsidRDefault="004A5062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Աղքատությանշեմիցցածրգտնվողընտանիքներիհարաբերությունըհամայնքիընտանիքներիընդհանուրթվին՝ արտահայտվածտոկոսով</w:t>
            </w:r>
          </w:p>
        </w:tc>
        <w:tc>
          <w:tcPr>
            <w:tcW w:w="379" w:type="dxa"/>
            <w:textDirection w:val="btLr"/>
          </w:tcPr>
          <w:p w:rsidR="004A5062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43</w:t>
            </w:r>
          </w:p>
        </w:tc>
        <w:tc>
          <w:tcPr>
            <w:tcW w:w="450" w:type="dxa"/>
            <w:textDirection w:val="btLr"/>
          </w:tcPr>
          <w:p w:rsidR="004A5062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</w:t>
            </w:r>
          </w:p>
        </w:tc>
        <w:tc>
          <w:tcPr>
            <w:tcW w:w="432" w:type="dxa"/>
            <w:textDirection w:val="btLr"/>
          </w:tcPr>
          <w:p w:rsidR="004A5062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</w:t>
            </w:r>
          </w:p>
        </w:tc>
        <w:tc>
          <w:tcPr>
            <w:tcW w:w="4963" w:type="dxa"/>
          </w:tcPr>
          <w:p w:rsidR="004A5062" w:rsidRPr="00FE4113" w:rsidRDefault="00351106" w:rsidP="005F75E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ՀՀ վիճակագրական կոմիտեի Շիրակի մարզային վարչությունից տվյալներ դեռևս չեն տրամադրվել</w:t>
            </w:r>
          </w:p>
        </w:tc>
      </w:tr>
      <w:tr w:rsidR="00633D05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633D05" w:rsidRPr="00972C39" w:rsidRDefault="00633D05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72C39">
              <w:rPr>
                <w:rFonts w:cs="Sylfaen"/>
                <w:i/>
                <w:sz w:val="20"/>
                <w:szCs w:val="20"/>
                <w:lang w:val="hy-AM"/>
              </w:rPr>
              <w:t>Համայնքի սեփական եկամուտների տարեկանաճ՝ արտահայտված տոկոսով</w:t>
            </w:r>
          </w:p>
        </w:tc>
        <w:tc>
          <w:tcPr>
            <w:tcW w:w="379" w:type="dxa"/>
            <w:textDirection w:val="btLr"/>
          </w:tcPr>
          <w:p w:rsidR="00633D05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4,55</w:t>
            </w:r>
          </w:p>
        </w:tc>
        <w:tc>
          <w:tcPr>
            <w:tcW w:w="450" w:type="dxa"/>
            <w:textDirection w:val="btLr"/>
          </w:tcPr>
          <w:p w:rsidR="00633D05" w:rsidRPr="002229B7" w:rsidRDefault="002229B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52,80</w:t>
            </w:r>
          </w:p>
        </w:tc>
        <w:tc>
          <w:tcPr>
            <w:tcW w:w="432" w:type="dxa"/>
            <w:textDirection w:val="btLr"/>
          </w:tcPr>
          <w:p w:rsidR="00633D05" w:rsidRPr="002229B7" w:rsidRDefault="002229B7" w:rsidP="00633D05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+48,25</w:t>
            </w:r>
          </w:p>
        </w:tc>
        <w:tc>
          <w:tcPr>
            <w:tcW w:w="4963" w:type="dxa"/>
          </w:tcPr>
          <w:p w:rsidR="00633D05" w:rsidRPr="002229B7" w:rsidRDefault="002229B7" w:rsidP="00202BA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>
              <w:rPr>
                <w:rFonts w:cs="Sylfaen"/>
                <w:i/>
                <w:sz w:val="20"/>
                <w:szCs w:val="20"/>
                <w:lang w:val="hy-AM"/>
              </w:rPr>
              <w:t>Պայմանավորված է անշարժ գույքի հարկի դրույքաչափի բարձրացումով և հողի կադաստրային արժեքի բարձրացմամբ</w:t>
            </w:r>
          </w:p>
        </w:tc>
      </w:tr>
      <w:tr w:rsidR="0092192F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92192F" w:rsidRPr="00455864" w:rsidRDefault="0092192F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455864">
              <w:rPr>
                <w:rFonts w:cs="Sylfaen"/>
                <w:i/>
                <w:sz w:val="20"/>
                <w:szCs w:val="20"/>
                <w:lang w:val="hy-AM"/>
              </w:rPr>
              <w:t>Համայնքի գրանցված բնակիչների թվի փոփո-խությունը նախորդ տարվա համեմատ, արտահայտված տոկոսով, չհաշված համայնքի բնակչության փոփոխությունը բնական աճի պատճառով</w:t>
            </w:r>
          </w:p>
        </w:tc>
        <w:tc>
          <w:tcPr>
            <w:tcW w:w="379" w:type="dxa"/>
            <w:textDirection w:val="btLr"/>
          </w:tcPr>
          <w:p w:rsidR="0092192F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0,3</w:t>
            </w:r>
          </w:p>
        </w:tc>
        <w:tc>
          <w:tcPr>
            <w:tcW w:w="450" w:type="dxa"/>
            <w:textDirection w:val="btLr"/>
          </w:tcPr>
          <w:p w:rsidR="0092192F" w:rsidRPr="00936CF2" w:rsidRDefault="00936CF2" w:rsidP="0092192F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</w:p>
        </w:tc>
        <w:tc>
          <w:tcPr>
            <w:tcW w:w="432" w:type="dxa"/>
            <w:textDirection w:val="btLr"/>
          </w:tcPr>
          <w:p w:rsidR="0092192F" w:rsidRPr="00936CF2" w:rsidRDefault="00936CF2" w:rsidP="0092192F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</w:p>
        </w:tc>
        <w:tc>
          <w:tcPr>
            <w:tcW w:w="4963" w:type="dxa"/>
          </w:tcPr>
          <w:p w:rsidR="0092192F" w:rsidRPr="00FE4113" w:rsidRDefault="00351106" w:rsidP="0092192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ՀՀ ոստիկանության անձնագրային և վիզաների վարչությունից տվյալներ դեռևս չեն տրամադրվել</w:t>
            </w:r>
          </w:p>
        </w:tc>
      </w:tr>
      <w:tr w:rsidR="005E3939" w:rsidRPr="00A24144" w:rsidTr="00456B77">
        <w:tc>
          <w:tcPr>
            <w:tcW w:w="11073" w:type="dxa"/>
            <w:gridSpan w:val="6"/>
            <w:shd w:val="clear" w:color="auto" w:fill="DBE5F1" w:themeFill="accent1" w:themeFillTint="33"/>
            <w:vAlign w:val="center"/>
          </w:tcPr>
          <w:p w:rsidR="005E3939" w:rsidRPr="00455864" w:rsidRDefault="005E3939" w:rsidP="00AC0293">
            <w:pPr>
              <w:pStyle w:val="a3"/>
              <w:spacing w:line="276" w:lineRule="auto"/>
              <w:ind w:left="0"/>
              <w:jc w:val="center"/>
              <w:rPr>
                <w:rFonts w:cs="Calibri"/>
                <w:b/>
                <w:i/>
                <w:sz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lang w:val="hy-AM"/>
              </w:rPr>
              <w:t>ԳՈՐԾԱՐԱՐ ՄԻՋԱՎԱՅՐԻ ԲԱՐԵԼԱՎՈՒՄ</w:t>
            </w:r>
            <w:r w:rsidRPr="00455864">
              <w:rPr>
                <w:rFonts w:cs="Calibri"/>
                <w:b/>
                <w:i/>
                <w:sz w:val="20"/>
                <w:lang w:val="hy-AM"/>
              </w:rPr>
              <w:t xml:space="preserve"> ԵՎ</w:t>
            </w:r>
            <w:r w:rsidRPr="00FE4113">
              <w:rPr>
                <w:rFonts w:cs="Calibri"/>
                <w:b/>
                <w:i/>
                <w:sz w:val="20"/>
                <w:lang w:val="hy-AM"/>
              </w:rPr>
              <w:t xml:space="preserve"> ՁԵՌՆԱՐԿԱՏԻՐՈՒԹՅԱՆ ԽԹԱՆՈՒՄ</w:t>
            </w:r>
          </w:p>
        </w:tc>
      </w:tr>
      <w:tr w:rsidR="005D7624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5D7624" w:rsidRPr="00FE4113" w:rsidRDefault="005D7624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455864">
              <w:rPr>
                <w:rFonts w:cs="Sylfaen"/>
                <w:i/>
                <w:sz w:val="20"/>
                <w:szCs w:val="20"/>
                <w:lang w:val="hy-AM"/>
              </w:rPr>
              <w:t>Համայնքում ձեռնարկատիրական գործունեութ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յամբզբաղվող սուբյեկտների թիվը (անհատ ձեռնարկատերեր և ձեռնարկություններ)</w:t>
            </w:r>
          </w:p>
        </w:tc>
        <w:tc>
          <w:tcPr>
            <w:tcW w:w="379" w:type="dxa"/>
            <w:textDirection w:val="btLr"/>
          </w:tcPr>
          <w:p w:rsidR="005D7624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690</w:t>
            </w:r>
          </w:p>
        </w:tc>
        <w:tc>
          <w:tcPr>
            <w:tcW w:w="450" w:type="dxa"/>
            <w:textDirection w:val="btLr"/>
          </w:tcPr>
          <w:p w:rsidR="005D7624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575</w:t>
            </w:r>
          </w:p>
        </w:tc>
        <w:tc>
          <w:tcPr>
            <w:tcW w:w="432" w:type="dxa"/>
            <w:textDirection w:val="btLr"/>
          </w:tcPr>
          <w:p w:rsidR="005D7624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-115</w:t>
            </w:r>
          </w:p>
        </w:tc>
        <w:tc>
          <w:tcPr>
            <w:tcW w:w="4963" w:type="dxa"/>
          </w:tcPr>
          <w:p w:rsidR="005D7624" w:rsidRPr="00FE4113" w:rsidRDefault="00613341" w:rsidP="003E1C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 xml:space="preserve">Պայմանավորված է </w:t>
            </w:r>
            <w:r w:rsidRPr="00FE4113">
              <w:rPr>
                <w:rFonts w:cs="Sylfaen"/>
                <w:i/>
                <w:sz w:val="20"/>
                <w:szCs w:val="20"/>
              </w:rPr>
              <w:t>Covid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19-ի հետևանքով համայնքում անհատ ձեռնարկատերերի ու ձեռնարկությունների փակվելով</w:t>
            </w:r>
          </w:p>
        </w:tc>
      </w:tr>
      <w:tr w:rsidR="005E3939" w:rsidRPr="00FE4113" w:rsidTr="00456B77">
        <w:tc>
          <w:tcPr>
            <w:tcW w:w="11073" w:type="dxa"/>
            <w:gridSpan w:val="6"/>
            <w:shd w:val="clear" w:color="auto" w:fill="DBE5F1" w:themeFill="accent1" w:themeFillTint="33"/>
          </w:tcPr>
          <w:p w:rsidR="005E3939" w:rsidRPr="00FE4113" w:rsidRDefault="005E3939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ՆԱԽԱԴՊՐՈՑԱԿԱՆ ԿՐԹՈՒԹՅԱՆ ԵՎ ԱՐՏԱԴՊՐՈՑԱԿԱՆ ԴԱՍՏԻԱՐԱԿՈՒԹՅԱՆ ԿԱԶՄԱԿԵՐՊՈՒՄ</w:t>
            </w:r>
          </w:p>
        </w:tc>
      </w:tr>
      <w:tr w:rsidR="005E3939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5E3939" w:rsidRPr="00FE4113" w:rsidRDefault="005E3939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Նախադպրոցական հաստատություններում ընդգրկված երեխաների թվաքանակի հարա-բերությունը համայնքի նախադպրոցական տարիքի երեխաների ընդհանուր թվին՝ արտահայտված տոկոսով</w:t>
            </w:r>
          </w:p>
        </w:tc>
        <w:tc>
          <w:tcPr>
            <w:tcW w:w="379" w:type="dxa"/>
            <w:textDirection w:val="btLr"/>
          </w:tcPr>
          <w:p w:rsidR="005E3939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43</w:t>
            </w:r>
          </w:p>
        </w:tc>
        <w:tc>
          <w:tcPr>
            <w:tcW w:w="450" w:type="dxa"/>
            <w:textDirection w:val="btLr"/>
          </w:tcPr>
          <w:p w:rsidR="005E3939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31</w:t>
            </w:r>
          </w:p>
        </w:tc>
        <w:tc>
          <w:tcPr>
            <w:tcW w:w="432" w:type="dxa"/>
            <w:textDirection w:val="btLr"/>
          </w:tcPr>
          <w:p w:rsidR="005E3939" w:rsidRPr="00936CF2" w:rsidRDefault="00936CF2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-12</w:t>
            </w:r>
          </w:p>
        </w:tc>
        <w:tc>
          <w:tcPr>
            <w:tcW w:w="4963" w:type="dxa"/>
          </w:tcPr>
          <w:p w:rsidR="00296DB5" w:rsidRPr="00FE4113" w:rsidRDefault="00351106" w:rsidP="00AC0293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455864">
              <w:rPr>
                <w:i/>
                <w:sz w:val="20"/>
                <w:szCs w:val="20"/>
                <w:lang w:val="hy-AM"/>
              </w:rPr>
              <w:t>Covid-19-</w:t>
            </w:r>
            <w:r w:rsidRPr="00FE4113">
              <w:rPr>
                <w:i/>
                <w:sz w:val="20"/>
                <w:szCs w:val="20"/>
                <w:lang w:val="hy-AM"/>
              </w:rPr>
              <w:t>ով պայմանավորված երեխաների ընդունելության սահմանափակում</w:t>
            </w:r>
          </w:p>
        </w:tc>
      </w:tr>
      <w:tr w:rsidR="002F02AA" w:rsidRPr="00FE4113" w:rsidTr="00456B77">
        <w:trPr>
          <w:gridAfter w:val="1"/>
          <w:wAfter w:w="28" w:type="dxa"/>
          <w:cantSplit/>
          <w:trHeight w:val="1266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Ծնողների բավարարվածությունը նախա-դպրոցական կրթությունից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</w:tcPr>
          <w:p w:rsidR="002F02AA" w:rsidRPr="00FE411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FE411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8B0F71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8B0F71">
              <w:rPr>
                <w:rFonts w:cs="Sylfaen"/>
                <w:i/>
                <w:sz w:val="20"/>
                <w:szCs w:val="20"/>
                <w:lang w:val="hy-AM"/>
              </w:rPr>
              <w:t>Արտադպրոցական հաստատություններում ընդգրկված երեխաների թվի հարաբերությունը համայնքի դպրոցական տարիքի երեխաների ընդհանուր թվին` արտահայտված տոկոսով</w:t>
            </w:r>
          </w:p>
        </w:tc>
        <w:tc>
          <w:tcPr>
            <w:tcW w:w="379" w:type="dxa"/>
            <w:textDirection w:val="btLr"/>
          </w:tcPr>
          <w:p w:rsidR="002F02AA" w:rsidRPr="008B0F71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8B0F71">
              <w:rPr>
                <w:sz w:val="20"/>
                <w:szCs w:val="20"/>
                <w:lang w:val="hy-AM"/>
              </w:rPr>
              <w:t>16,019</w:t>
            </w:r>
          </w:p>
        </w:tc>
        <w:tc>
          <w:tcPr>
            <w:tcW w:w="450" w:type="dxa"/>
            <w:textDirection w:val="btLr"/>
          </w:tcPr>
          <w:p w:rsidR="002F02AA" w:rsidRPr="008B0F71" w:rsidRDefault="006409D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8B0F71">
              <w:rPr>
                <w:sz w:val="20"/>
                <w:szCs w:val="20"/>
                <w:lang w:val="hy-AM"/>
              </w:rPr>
              <w:t>13,6</w:t>
            </w:r>
          </w:p>
        </w:tc>
        <w:tc>
          <w:tcPr>
            <w:tcW w:w="432" w:type="dxa"/>
            <w:textDirection w:val="btLr"/>
          </w:tcPr>
          <w:p w:rsidR="002F02AA" w:rsidRPr="008B0F71" w:rsidRDefault="008B0F7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8B0F71">
              <w:rPr>
                <w:sz w:val="20"/>
                <w:szCs w:val="20"/>
                <w:lang w:val="hy-AM"/>
              </w:rPr>
              <w:t>-</w:t>
            </w:r>
            <w:r w:rsidR="006409DD" w:rsidRPr="008B0F71">
              <w:rPr>
                <w:sz w:val="20"/>
                <w:szCs w:val="20"/>
                <w:lang w:val="hy-AM"/>
              </w:rPr>
              <w:t>2,4</w:t>
            </w:r>
          </w:p>
        </w:tc>
        <w:tc>
          <w:tcPr>
            <w:tcW w:w="4963" w:type="dxa"/>
          </w:tcPr>
          <w:p w:rsidR="002F02AA" w:rsidRPr="008B0F71" w:rsidRDefault="008B0F71" w:rsidP="00AC0293">
            <w:pPr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8B0F71">
              <w:rPr>
                <w:rFonts w:cs="Sylfaen"/>
                <w:i/>
                <w:sz w:val="20"/>
                <w:szCs w:val="20"/>
                <w:lang w:val="hy-AM"/>
              </w:rPr>
              <w:t>Արտաքին ու ներքին միգրացիայի հետևանքով</w:t>
            </w:r>
          </w:p>
        </w:tc>
      </w:tr>
      <w:tr w:rsidR="002F02AA" w:rsidRPr="00FE4113" w:rsidTr="00456B77">
        <w:trPr>
          <w:gridAfter w:val="1"/>
          <w:wAfter w:w="28" w:type="dxa"/>
          <w:cantSplit/>
          <w:trHeight w:val="1326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Ծնողների բավարարվածությունը արտա-դպրոցական կրթությունից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32" w:type="dxa"/>
          </w:tcPr>
          <w:p w:rsidR="002F02AA" w:rsidRPr="00FE411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FE4113" w:rsidRDefault="00351106" w:rsidP="00230AD4">
            <w:pPr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  պայմանավորված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5F1DB4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Մանկապարտեզներիշենքերիընթացիկնորոգում, գույքիձեռքբերում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(</w:t>
            </w:r>
            <w:r w:rsidRPr="00FE4113">
              <w:rPr>
                <w:rFonts w:cs="Sylfaen"/>
                <w:i/>
                <w:sz w:val="20"/>
                <w:szCs w:val="20"/>
              </w:rPr>
              <w:t>ֆինանսավորումը՝ արտահայտվածհազար ՀՀ դրամով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7500,0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6000,0</w:t>
            </w:r>
          </w:p>
        </w:tc>
        <w:tc>
          <w:tcPr>
            <w:tcW w:w="432" w:type="dxa"/>
            <w:textDirection w:val="btLr"/>
          </w:tcPr>
          <w:p w:rsidR="002F02AA" w:rsidRPr="00456B77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-1500,0</w:t>
            </w:r>
          </w:p>
        </w:tc>
        <w:tc>
          <w:tcPr>
            <w:tcW w:w="4963" w:type="dxa"/>
          </w:tcPr>
          <w:p w:rsidR="00925615" w:rsidRPr="00456B77" w:rsidRDefault="00456B77" w:rsidP="00AC0293">
            <w:pPr>
              <w:jc w:val="center"/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Սուրբ Մարիամ մանկապարտեզ ՀՈԱԿ-ի գույքի մի մասը տրամադրվել է Հայաստանի տարածքային զարգացման հիմնադրամի կողմից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Մանկապարտեզներում ծնողական վարձա-վճարների զեղչերից օգտվող երեխաների թվի հարաբերությունը մանկապարտեզ հաճախող երեխաների ընդհանուր թվին՝ արտահայտված տոկոսով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15</w:t>
            </w:r>
          </w:p>
        </w:tc>
        <w:tc>
          <w:tcPr>
            <w:tcW w:w="432" w:type="dxa"/>
            <w:textDirection w:val="btLr"/>
          </w:tcPr>
          <w:p w:rsidR="002F02AA" w:rsidRPr="00456B77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+10</w:t>
            </w:r>
          </w:p>
        </w:tc>
        <w:tc>
          <w:tcPr>
            <w:tcW w:w="4963" w:type="dxa"/>
          </w:tcPr>
          <w:p w:rsidR="002F02AA" w:rsidRPr="00456B77" w:rsidRDefault="00456B77" w:rsidP="00296DB5">
            <w:pPr>
              <w:jc w:val="center"/>
              <w:rPr>
                <w:i/>
                <w:sz w:val="20"/>
                <w:szCs w:val="20"/>
                <w:lang w:val="hy-AM"/>
              </w:rPr>
            </w:pPr>
            <w:r>
              <w:rPr>
                <w:i/>
                <w:sz w:val="20"/>
                <w:szCs w:val="20"/>
                <w:lang w:val="hy-AM"/>
              </w:rPr>
              <w:t>Զեղչերից օգտվող երեխաների  թվի քանակի ավելացման հետ կապված</w:t>
            </w:r>
          </w:p>
        </w:tc>
      </w:tr>
      <w:tr w:rsidR="002F02AA" w:rsidRPr="00FE4113" w:rsidTr="00456B77">
        <w:trPr>
          <w:cantSplit/>
          <w:trHeight w:val="283"/>
        </w:trPr>
        <w:tc>
          <w:tcPr>
            <w:tcW w:w="11073" w:type="dxa"/>
            <w:gridSpan w:val="6"/>
            <w:shd w:val="clear" w:color="auto" w:fill="DBE5F1" w:themeFill="accent1" w:themeFillTint="33"/>
          </w:tcPr>
          <w:p w:rsidR="002F02AA" w:rsidRPr="00FE4113" w:rsidRDefault="002F02AA" w:rsidP="00AC0293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ՄՇԱԿՈՒԹԱՅԻՆ ԿՅԱՆՔԻ ԿԱԶՄԱԿԵՐՊՈՒՄ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008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 xml:space="preserve">Համայնքապետարանի </w:t>
            </w:r>
            <w:r w:rsidRPr="00FE4113">
              <w:rPr>
                <w:rFonts w:cs="Sylfaen"/>
                <w:i/>
                <w:sz w:val="20"/>
                <w:szCs w:val="20"/>
                <w:lang w:val="ru-RU"/>
              </w:rPr>
              <w:t>կողմից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կազմակերպված մշակութային միջոցառումների թիվ</w:t>
            </w:r>
          </w:p>
        </w:tc>
        <w:tc>
          <w:tcPr>
            <w:tcW w:w="379" w:type="dxa"/>
            <w:textDirection w:val="btLr"/>
            <w:vAlign w:val="center"/>
          </w:tcPr>
          <w:p w:rsidR="002F02AA" w:rsidRPr="00FE4113" w:rsidRDefault="00613341" w:rsidP="00613341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62</w:t>
            </w:r>
          </w:p>
        </w:tc>
        <w:tc>
          <w:tcPr>
            <w:tcW w:w="450" w:type="dxa"/>
            <w:textDirection w:val="btLr"/>
            <w:vAlign w:val="center"/>
          </w:tcPr>
          <w:p w:rsidR="002F02AA" w:rsidRPr="00FE4113" w:rsidRDefault="00DA62D8" w:rsidP="00613341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24</w:t>
            </w:r>
          </w:p>
        </w:tc>
        <w:tc>
          <w:tcPr>
            <w:tcW w:w="432" w:type="dxa"/>
            <w:textDirection w:val="btLr"/>
            <w:vAlign w:val="center"/>
          </w:tcPr>
          <w:p w:rsidR="002F02AA" w:rsidRPr="00FE4113" w:rsidRDefault="0022034C" w:rsidP="00613341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  <w:r w:rsidR="00B67129" w:rsidRPr="00FE4113">
              <w:rPr>
                <w:sz w:val="20"/>
                <w:szCs w:val="20"/>
                <w:lang w:val="hy-AM"/>
              </w:rPr>
              <w:t>38</w:t>
            </w:r>
          </w:p>
        </w:tc>
        <w:tc>
          <w:tcPr>
            <w:tcW w:w="4963" w:type="dxa"/>
          </w:tcPr>
          <w:p w:rsidR="002F02AA" w:rsidRPr="00FE4113" w:rsidRDefault="00613341" w:rsidP="00B849F2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Համավարակով պայմանավորված արգելքներ, պատերազմական իրադրություն</w:t>
            </w:r>
          </w:p>
        </w:tc>
      </w:tr>
      <w:tr w:rsidR="002F02AA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Համայնքում գործող մշակութային խմբակների թիվ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450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432" w:type="dxa"/>
            <w:textDirection w:val="btLr"/>
          </w:tcPr>
          <w:p w:rsidR="002F02AA" w:rsidRPr="00807A4D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2F02AA" w:rsidRPr="00FE411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Մշակութային խմբակներում ընդգրկված երեխաների, ու պատանիների թվի հարա</w:t>
            </w:r>
            <w:r w:rsidRPr="00FE4113">
              <w:rPr>
                <w:rFonts w:cs="Sylfaen"/>
                <w:i/>
                <w:sz w:val="20"/>
                <w:szCs w:val="20"/>
              </w:rPr>
              <w:t>-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բերությունը համայնքի երեխաների ու պատա-նիների թվին՝ արտահայտված տոկոսով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13,019</w:t>
            </w:r>
          </w:p>
        </w:tc>
        <w:tc>
          <w:tcPr>
            <w:tcW w:w="450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13,019</w:t>
            </w:r>
          </w:p>
        </w:tc>
        <w:tc>
          <w:tcPr>
            <w:tcW w:w="432" w:type="dxa"/>
            <w:textDirection w:val="btLr"/>
          </w:tcPr>
          <w:p w:rsidR="002F02AA" w:rsidRPr="00807A4D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2F02AA" w:rsidRPr="00FE4113" w:rsidRDefault="002F02AA" w:rsidP="003E1C2C">
            <w:pPr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2F02AA" w:rsidRPr="00FE4113" w:rsidTr="00456B77">
        <w:trPr>
          <w:gridAfter w:val="1"/>
          <w:wAfter w:w="28" w:type="dxa"/>
          <w:cantSplit/>
          <w:trHeight w:val="1326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Ծնողներիբավարարվածությունըմշակութայինխմբակներից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textDirection w:val="btLr"/>
          </w:tcPr>
          <w:p w:rsidR="002F02AA" w:rsidRPr="00FE4113" w:rsidRDefault="00613341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  <w:textDirection w:val="btLr"/>
          </w:tcPr>
          <w:p w:rsidR="002F02AA" w:rsidRPr="00FE4113" w:rsidRDefault="002F02AA" w:rsidP="00F36792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FE411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Համայնքապետարանի միջոցներով կազմակերպված երեխաների ու պատանիների այցելություններ համայքից դուրս մշակութային օջախներ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8</w:t>
            </w:r>
          </w:p>
        </w:tc>
        <w:tc>
          <w:tcPr>
            <w:tcW w:w="450" w:type="dxa"/>
            <w:textDirection w:val="btLr"/>
          </w:tcPr>
          <w:p w:rsidR="002F02AA" w:rsidRPr="00FE4113" w:rsidRDefault="00DA62D8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432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</w:t>
            </w:r>
            <w:r w:rsidR="00DA62D8" w:rsidRPr="00FE4113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963" w:type="dxa"/>
          </w:tcPr>
          <w:p w:rsidR="002F02AA" w:rsidRPr="00FE4113" w:rsidRDefault="00613341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Covid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-19 համավարակով պայմանավորված արգելքներ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Համայնքային գրադարանի (ներառյալ էլեկտրոնային գրադարանի) առկայություն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7</w:t>
            </w:r>
          </w:p>
        </w:tc>
        <w:tc>
          <w:tcPr>
            <w:tcW w:w="450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432" w:type="dxa"/>
            <w:textDirection w:val="btLr"/>
          </w:tcPr>
          <w:p w:rsidR="002F02AA" w:rsidRPr="00FE4113" w:rsidRDefault="00613341" w:rsidP="005D7624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-2</w:t>
            </w:r>
          </w:p>
        </w:tc>
        <w:tc>
          <w:tcPr>
            <w:tcW w:w="4963" w:type="dxa"/>
          </w:tcPr>
          <w:p w:rsidR="002F02AA" w:rsidRPr="00FE4113" w:rsidRDefault="00613341" w:rsidP="00633D0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Կապված է գրադարանների փակվելու հետ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Համերգների, փառատոնների կազմակերպում (համայնքապետարանի կողմից կազմակերպված միջոցառումների թիվ)</w:t>
            </w:r>
          </w:p>
        </w:tc>
        <w:tc>
          <w:tcPr>
            <w:tcW w:w="379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4</w:t>
            </w:r>
          </w:p>
        </w:tc>
        <w:tc>
          <w:tcPr>
            <w:tcW w:w="450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15</w:t>
            </w:r>
          </w:p>
        </w:tc>
        <w:tc>
          <w:tcPr>
            <w:tcW w:w="432" w:type="dxa"/>
            <w:textDirection w:val="btLr"/>
          </w:tcPr>
          <w:p w:rsidR="002F02AA" w:rsidRPr="00FE4113" w:rsidRDefault="00613341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+11</w:t>
            </w:r>
          </w:p>
        </w:tc>
        <w:tc>
          <w:tcPr>
            <w:tcW w:w="4963" w:type="dxa"/>
          </w:tcPr>
          <w:p w:rsidR="002E167F" w:rsidRPr="00FE4113" w:rsidRDefault="002E167F" w:rsidP="002E167F">
            <w:pPr>
              <w:rPr>
                <w:i/>
                <w:iCs/>
                <w:lang w:val="hy-AM"/>
              </w:rPr>
            </w:pPr>
            <w:r w:rsidRPr="00FE4113">
              <w:rPr>
                <w:i/>
                <w:iCs/>
                <w:color w:val="000000"/>
                <w:sz w:val="22"/>
                <w:shd w:val="clear" w:color="auto" w:fill="FFFFFF"/>
                <w:lang w:val="hy-AM"/>
              </w:rPr>
              <w:t>անվանի մարդկանց հոբելյաններով</w:t>
            </w:r>
            <w:r w:rsidR="00DA62D8" w:rsidRPr="00FE4113">
              <w:rPr>
                <w:i/>
                <w:iCs/>
                <w:color w:val="000000"/>
                <w:sz w:val="22"/>
                <w:shd w:val="clear" w:color="auto" w:fill="FFFFFF"/>
                <w:lang w:val="hy-AM"/>
              </w:rPr>
              <w:t>, ինչպես նաև ներառված են ՀՈԱԿ-ներում համայնքապետարանի կողմից ֆինանսավորված միջոցառումները</w:t>
            </w:r>
          </w:p>
        </w:tc>
      </w:tr>
      <w:tr w:rsidR="002F02AA" w:rsidRPr="00FE4113" w:rsidTr="00456B77">
        <w:trPr>
          <w:cantSplit/>
          <w:trHeight w:val="332"/>
        </w:trPr>
        <w:tc>
          <w:tcPr>
            <w:tcW w:w="11073" w:type="dxa"/>
            <w:gridSpan w:val="6"/>
            <w:shd w:val="clear" w:color="auto" w:fill="DBE5F1" w:themeFill="accent1" w:themeFillTint="33"/>
          </w:tcPr>
          <w:p w:rsidR="002F02AA" w:rsidRPr="00FE4113" w:rsidRDefault="002F02AA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b/>
                <w:i/>
                <w:sz w:val="20"/>
                <w:szCs w:val="20"/>
              </w:rPr>
              <w:t>ՀԱՄԱՅՆՔԻ ԲՆԱԿՉՈՒԹՅԱՆ ՍՈՑԻԱԼԱԿԱՆ ՊԱՇՏՊԱՆՈՒԹՅՈՒՆ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Անապահով ընտանիքներին սոցիալական աջակցության իրականացում (աջակցություն ստացող ընտանիքների թիվ)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2990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A12C62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1800</w:t>
            </w:r>
          </w:p>
        </w:tc>
        <w:tc>
          <w:tcPr>
            <w:tcW w:w="432" w:type="dxa"/>
            <w:textDirection w:val="btLr"/>
          </w:tcPr>
          <w:p w:rsidR="002F02AA" w:rsidRPr="002825C2" w:rsidRDefault="002825C2" w:rsidP="00A12C62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-1190</w:t>
            </w:r>
          </w:p>
        </w:tc>
        <w:tc>
          <w:tcPr>
            <w:tcW w:w="4963" w:type="dxa"/>
          </w:tcPr>
          <w:p w:rsidR="002F02AA" w:rsidRPr="00FE4113" w:rsidRDefault="002825C2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Փաստացի դիմումներ և հանձնաժողովների աշխատանքների արդյունքում</w:t>
            </w:r>
          </w:p>
        </w:tc>
      </w:tr>
      <w:tr w:rsidR="002F02AA" w:rsidRPr="00FE4113" w:rsidTr="00456B77">
        <w:trPr>
          <w:cantSplit/>
          <w:trHeight w:val="692"/>
        </w:trPr>
        <w:tc>
          <w:tcPr>
            <w:tcW w:w="11073" w:type="dxa"/>
            <w:gridSpan w:val="6"/>
            <w:shd w:val="clear" w:color="auto" w:fill="DBE5F1" w:themeFill="accent1" w:themeFillTint="33"/>
          </w:tcPr>
          <w:p w:rsidR="002F02AA" w:rsidRPr="00455864" w:rsidRDefault="002F02AA" w:rsidP="00AC029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ՀԱՄԱՅՆՔՈՒՄ ՄԱՐԶԱԿԱՆ ԿՅԱՆՔԻ ԿԱԶՄԱԿԵՐՊՈՒՄ, ՖԻԶԻԿԱԿԱՆ ԿՈՒԼՏՈՒՐԱՅԻ ԵՎ </w:t>
            </w:r>
          </w:p>
          <w:p w:rsidR="002F02AA" w:rsidRPr="00FE4113" w:rsidRDefault="002F02AA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ԱՌՈՂՋ ԱՊՐԵԼԱԿԵՐՊԻ ԽՐԱԽՈՒՍՈՒՄ</w:t>
            </w:r>
          </w:p>
        </w:tc>
      </w:tr>
      <w:tr w:rsidR="002F02AA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Համայնքապետարանի օժանդակությամբ հա-մայնքում գործող մարզական խմբակների թիվ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375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373</w:t>
            </w:r>
          </w:p>
        </w:tc>
        <w:tc>
          <w:tcPr>
            <w:tcW w:w="432" w:type="dxa"/>
            <w:textDirection w:val="btLr"/>
          </w:tcPr>
          <w:p w:rsidR="002F02AA" w:rsidRPr="00FE4113" w:rsidRDefault="00DA62D8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-2</w:t>
            </w:r>
          </w:p>
        </w:tc>
        <w:tc>
          <w:tcPr>
            <w:tcW w:w="4963" w:type="dxa"/>
          </w:tcPr>
          <w:p w:rsidR="002F02AA" w:rsidRPr="00FE4113" w:rsidRDefault="00DA62D8" w:rsidP="00B65173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  համավարակով պ</w:t>
            </w:r>
            <w:r w:rsidR="00230AD4">
              <w:rPr>
                <w:i/>
                <w:sz w:val="20"/>
                <w:szCs w:val="20"/>
                <w:lang w:val="hy-AM"/>
              </w:rPr>
              <w:t>այմանավորված</w:t>
            </w:r>
          </w:p>
        </w:tc>
      </w:tr>
      <w:tr w:rsidR="002F02AA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Համայնքապետարանի միջոցներով համայնքում կազմակերպված մարզական միջոցառումների թիվ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150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150</w:t>
            </w:r>
          </w:p>
        </w:tc>
        <w:tc>
          <w:tcPr>
            <w:tcW w:w="432" w:type="dxa"/>
            <w:textDirection w:val="btLr"/>
          </w:tcPr>
          <w:p w:rsidR="002F02AA" w:rsidRPr="00807A4D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</w:tcPr>
          <w:p w:rsidR="002F02AA" w:rsidRPr="00FE4113" w:rsidRDefault="002F02AA" w:rsidP="00757F79">
            <w:pPr>
              <w:pStyle w:val="a7"/>
              <w:jc w:val="center"/>
              <w:rPr>
                <w:lang w:val="hy-AM"/>
              </w:rPr>
            </w:pP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Մարզական խմբակներում ընդգրկված երեխաների ու պատանիների թվի հարաբերութ</w:t>
            </w:r>
            <w:r w:rsidRPr="00FE4113">
              <w:rPr>
                <w:rFonts w:cs="Sylfaen"/>
                <w:i/>
                <w:sz w:val="20"/>
                <w:szCs w:val="20"/>
              </w:rPr>
              <w:t>-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յունը համայնքի երեխաների ու պատանիների ընդհանուր թվին` արտահայտված տոկոսով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13</w:t>
            </w:r>
          </w:p>
        </w:tc>
        <w:tc>
          <w:tcPr>
            <w:tcW w:w="450" w:type="dxa"/>
            <w:textDirection w:val="btLr"/>
          </w:tcPr>
          <w:p w:rsidR="002F02AA" w:rsidRPr="00FE4113" w:rsidRDefault="00351106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10,7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-2,3</w:t>
            </w:r>
          </w:p>
        </w:tc>
        <w:tc>
          <w:tcPr>
            <w:tcW w:w="4963" w:type="dxa"/>
          </w:tcPr>
          <w:p w:rsidR="002F02AA" w:rsidRPr="00FE4113" w:rsidRDefault="00B67129" w:rsidP="003E1C2C">
            <w:pPr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 w:rsidR="00456B77"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2F02AA" w:rsidRPr="00FE4113" w:rsidTr="00456B77">
        <w:trPr>
          <w:gridAfter w:val="1"/>
          <w:wAfter w:w="28" w:type="dxa"/>
          <w:cantSplit/>
          <w:trHeight w:val="1232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Ծնողներիբավարարվածությունըմարզականխմբակներից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բավ</w:t>
            </w:r>
          </w:p>
        </w:tc>
        <w:tc>
          <w:tcPr>
            <w:tcW w:w="432" w:type="dxa"/>
            <w:textDirection w:val="btLr"/>
          </w:tcPr>
          <w:p w:rsidR="002F02AA" w:rsidRPr="00FE4113" w:rsidRDefault="002F02AA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2F02AA" w:rsidRPr="00FE4113" w:rsidRDefault="002F02AA" w:rsidP="00AC0293">
            <w:pPr>
              <w:rPr>
                <w:sz w:val="20"/>
                <w:szCs w:val="20"/>
                <w:lang w:val="hy-AM"/>
              </w:rPr>
            </w:pP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«Ազատ ոճի ըմբշամարտի մանկապատանեկան մարզադպրոց» և «Սամբո-ձյուդոյի մանկապատանեկան մարզադպրոց» ՀՈԱԿ-ների շենքերի վերանորոգում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2050,0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1300,0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-750</w:t>
            </w:r>
          </w:p>
        </w:tc>
        <w:tc>
          <w:tcPr>
            <w:tcW w:w="4963" w:type="dxa"/>
          </w:tcPr>
          <w:p w:rsidR="002F02AA" w:rsidRPr="00456B77" w:rsidRDefault="00456B77" w:rsidP="003E1C2C">
            <w:pPr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«Աթլետիկայի մանկապատանեկան մարզա-դըպրոց», «Հրաձգության մանկապատանեկան մարզադպրոց» ,«Պարի և սպորտային պարերի մանկապատանեկան մարզադպրոց» և «Յուրի Վարդանյանի անվ. ծանրամարտի մանկապատանեկան մարզադպրոց» ՀՈԱԿ-ների գործունեության ապահովում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7000,0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4800,0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-2200,0</w:t>
            </w:r>
          </w:p>
        </w:tc>
        <w:tc>
          <w:tcPr>
            <w:tcW w:w="4963" w:type="dxa"/>
          </w:tcPr>
          <w:p w:rsidR="002F02AA" w:rsidRPr="00456B77" w:rsidRDefault="00456B77" w:rsidP="00B6517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«Ալեքսան Հակոբյանի անվան թենիսի և սեղանի թենիսի մանկապատանեկան մարզադպրոց» ՀՈԱԿ-ի աշխատանքների բարելավում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1200,0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300,0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2A1B77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-900</w:t>
            </w:r>
          </w:p>
        </w:tc>
        <w:tc>
          <w:tcPr>
            <w:tcW w:w="4963" w:type="dxa"/>
          </w:tcPr>
          <w:p w:rsidR="002F02AA" w:rsidRPr="00FE4113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«Արամ Սարգսյանի անվան խաղերի մանկա-պատանեկան մարզադպրոց» և «Համալիր մանկապատանեկան մարզադպրոց» ՀՈԱԿ-ների ջեռուցման և ջերմամեկուսացման համակարգերի ստեղծում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2300,0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1200,0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-1100,0</w:t>
            </w:r>
          </w:p>
          <w:p w:rsidR="00B67129" w:rsidRPr="00FE4113" w:rsidRDefault="00B67129" w:rsidP="00B67129">
            <w:pPr>
              <w:ind w:left="113" w:right="113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3E1C2C" w:rsidRPr="00456B77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«Արթուր Ալեքսանյանի անվան հունահռոմեական ըմբշամարտի մանկապա-տանեկան մարզադպրոց» ՀՈԱԿ-ի մարզադահլիճի վերանորոգում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2000,0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700,0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2A1B77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-1300,0</w:t>
            </w:r>
          </w:p>
        </w:tc>
        <w:tc>
          <w:tcPr>
            <w:tcW w:w="4963" w:type="dxa"/>
          </w:tcPr>
          <w:p w:rsidR="002F02AA" w:rsidRPr="00FE4113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>
              <w:rPr>
                <w:rFonts w:cs="Sylfaen"/>
                <w:i/>
                <w:sz w:val="20"/>
                <w:szCs w:val="20"/>
                <w:lang w:val="hy-AM"/>
              </w:rPr>
              <w:t xml:space="preserve">Պայմանավորված Արթուր Ալեքսանյանի անվան  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 xml:space="preserve">հունահռոմեական ըմբշամարտի մանկապա-տանեկան մարզադպրոց» ՀՈԱԿ-ի </w:t>
            </w:r>
            <w:r>
              <w:rPr>
                <w:rFonts w:cs="Sylfaen"/>
                <w:i/>
                <w:sz w:val="20"/>
                <w:szCs w:val="20"/>
                <w:lang w:val="hy-AM"/>
              </w:rPr>
              <w:t xml:space="preserve"> նոր 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cs="Sylfaen"/>
                <w:i/>
                <w:sz w:val="20"/>
                <w:szCs w:val="20"/>
                <w:lang w:val="hy-AM"/>
              </w:rPr>
              <w:t xml:space="preserve">դպրոցի կառուցմամբ, հին մարզադպրոցում  վերանորոգման աշխատանքները կրճատվել են </w:t>
            </w:r>
          </w:p>
        </w:tc>
      </w:tr>
      <w:tr w:rsidR="002F02AA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2F02AA" w:rsidRPr="00FE4113" w:rsidRDefault="002F02AA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«Բռնցքամարտի մանկապատանեկան մարզադպրոց» ՀՈԱԿ-ի մարզաբազաների վերանորոգում, 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2F02AA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950,0</w:t>
            </w:r>
          </w:p>
        </w:tc>
        <w:tc>
          <w:tcPr>
            <w:tcW w:w="450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800,0</w:t>
            </w:r>
          </w:p>
        </w:tc>
        <w:tc>
          <w:tcPr>
            <w:tcW w:w="432" w:type="dxa"/>
            <w:textDirection w:val="btLr"/>
          </w:tcPr>
          <w:p w:rsidR="002F02AA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-150,0</w:t>
            </w:r>
          </w:p>
        </w:tc>
        <w:tc>
          <w:tcPr>
            <w:tcW w:w="4963" w:type="dxa"/>
          </w:tcPr>
          <w:p w:rsidR="002F02AA" w:rsidRPr="00FE4113" w:rsidRDefault="00456B77" w:rsidP="003E1C2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3E1C2C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3E1C2C" w:rsidRPr="00FE4113" w:rsidRDefault="003E1C2C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«Մարմանամարզական մարզաձևերի մանկապատանեկան մարզադպրոց» ՀՈԱԿ-ի շենքի ընթացիկ նորոգում, 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  <w:vAlign w:val="center"/>
          </w:tcPr>
          <w:p w:rsidR="00177241" w:rsidRPr="00FE4113" w:rsidRDefault="002E167F" w:rsidP="00B6712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3000,0</w:t>
            </w:r>
          </w:p>
        </w:tc>
        <w:tc>
          <w:tcPr>
            <w:tcW w:w="450" w:type="dxa"/>
            <w:textDirection w:val="btLr"/>
            <w:vAlign w:val="center"/>
          </w:tcPr>
          <w:p w:rsidR="003E1C2C" w:rsidRPr="00FE4113" w:rsidRDefault="00B67129" w:rsidP="00B67129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750,0</w:t>
            </w:r>
          </w:p>
        </w:tc>
        <w:tc>
          <w:tcPr>
            <w:tcW w:w="432" w:type="dxa"/>
            <w:textDirection w:val="btLr"/>
          </w:tcPr>
          <w:p w:rsidR="003E1C2C" w:rsidRPr="00FE4113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  <w:r w:rsidR="00B67129" w:rsidRPr="00FE4113">
              <w:rPr>
                <w:sz w:val="20"/>
                <w:szCs w:val="20"/>
                <w:lang w:val="hy-AM"/>
              </w:rPr>
              <w:t>2250,0</w:t>
            </w:r>
          </w:p>
        </w:tc>
        <w:tc>
          <w:tcPr>
            <w:tcW w:w="4963" w:type="dxa"/>
          </w:tcPr>
          <w:p w:rsidR="003E1C2C" w:rsidRPr="00456B77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757F79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757F79" w:rsidRPr="00FE4113" w:rsidRDefault="00757F79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«Շախմատի մանկապատանեկան» և «Տիգրան Պետրոսյանի անվան շախմատի մանկապատանեկան մարզադպրոց» ՀՈԱԿ-ների շենքերի մասնակի նորոգում մարզագույքի ձեռքբերում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757F79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2000,0</w:t>
            </w:r>
          </w:p>
        </w:tc>
        <w:tc>
          <w:tcPr>
            <w:tcW w:w="450" w:type="dxa"/>
            <w:textDirection w:val="btLr"/>
          </w:tcPr>
          <w:p w:rsidR="00757F79" w:rsidRPr="00FE4113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1000,0</w:t>
            </w:r>
          </w:p>
        </w:tc>
        <w:tc>
          <w:tcPr>
            <w:tcW w:w="432" w:type="dxa"/>
            <w:textDirection w:val="btLr"/>
          </w:tcPr>
          <w:p w:rsidR="00757F79" w:rsidRPr="00FE4113" w:rsidRDefault="00807A4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  <w:r w:rsidR="00B67129" w:rsidRPr="00FE4113">
              <w:rPr>
                <w:sz w:val="20"/>
                <w:szCs w:val="20"/>
                <w:lang w:val="hy-AM"/>
              </w:rPr>
              <w:t>1000,0</w:t>
            </w:r>
          </w:p>
        </w:tc>
        <w:tc>
          <w:tcPr>
            <w:tcW w:w="4963" w:type="dxa"/>
          </w:tcPr>
          <w:p w:rsidR="00757F79" w:rsidRPr="00456B77" w:rsidRDefault="00456B77" w:rsidP="00757F79">
            <w:pPr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3E1C2C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3E1C2C" w:rsidRPr="00FE4113" w:rsidRDefault="003E1C2C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«Ջրային մարզաձևերի մանկապատանեկան մարզադպրոց» ՀՈԱԿ-ի մարզաբազայի նորոգում (ֆինանսավորումը՝ արտահայտված հազար ՀՀ դրամով)</w:t>
            </w:r>
          </w:p>
        </w:tc>
        <w:tc>
          <w:tcPr>
            <w:tcW w:w="379" w:type="dxa"/>
            <w:textDirection w:val="btLr"/>
          </w:tcPr>
          <w:p w:rsidR="003E1C2C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12 500,0</w:t>
            </w:r>
          </w:p>
        </w:tc>
        <w:tc>
          <w:tcPr>
            <w:tcW w:w="450" w:type="dxa"/>
            <w:textDirection w:val="btLr"/>
          </w:tcPr>
          <w:p w:rsidR="003E1C2C" w:rsidRPr="00FE4113" w:rsidRDefault="00B67129" w:rsidP="003E1C2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1000,0</w:t>
            </w:r>
          </w:p>
        </w:tc>
        <w:tc>
          <w:tcPr>
            <w:tcW w:w="432" w:type="dxa"/>
            <w:textDirection w:val="btLr"/>
          </w:tcPr>
          <w:p w:rsidR="003E1C2C" w:rsidRPr="00FE4113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  <w:r w:rsidR="00B67129" w:rsidRPr="00FE4113">
              <w:rPr>
                <w:sz w:val="20"/>
                <w:szCs w:val="20"/>
                <w:lang w:val="hy-AM"/>
              </w:rPr>
              <w:t>11500,0</w:t>
            </w:r>
          </w:p>
        </w:tc>
        <w:tc>
          <w:tcPr>
            <w:tcW w:w="4963" w:type="dxa"/>
          </w:tcPr>
          <w:p w:rsidR="003E1C2C" w:rsidRPr="00972C39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</w:t>
            </w:r>
            <w:r>
              <w:rPr>
                <w:i/>
                <w:sz w:val="20"/>
                <w:szCs w:val="20"/>
                <w:lang w:val="hy-AM"/>
              </w:rPr>
              <w:t xml:space="preserve"> և պատերազմական իրավիճակով պայմանավորված ֆինանսական միջոցների նվազեցում</w:t>
            </w:r>
          </w:p>
        </w:tc>
      </w:tr>
      <w:tr w:rsidR="00010C2E" w:rsidRPr="00A24144" w:rsidTr="00456B77">
        <w:tc>
          <w:tcPr>
            <w:tcW w:w="11073" w:type="dxa"/>
            <w:gridSpan w:val="6"/>
            <w:shd w:val="clear" w:color="auto" w:fill="DBE5F1" w:themeFill="accent1" w:themeFillTint="33"/>
          </w:tcPr>
          <w:p w:rsidR="00010C2E" w:rsidRPr="00FE4113" w:rsidRDefault="00010C2E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ԲՆԱԿԱՎԱՅՐԵՐԻ ԿԱՌՈՒՑԱՊԱՏՈՒՄ, ԲԱՐԵԿԱՐԳՈՒՄ ԵՎ ԿԱՆԱՉԱՊԱՏՈՒՄ, ՀԱՄԱՅՆՔԻ ԱՂԲԱՀԱՆՈՒԹՅՈՒՆ ԵՎ ՍԱՆԻՏԱՐԱԿԱՆ ՄԱՔՐՈՒՄ, ԿՈՄՈՒՆԱԼ ՏՆՏԵՍՈՒԹՅԱՆ ԱՇԽԱՏԱՆՔՆԵՐԻ ԱՊԱՀՈՎՈՒՄ, ԻՆՉՊԵՍ ՆԱԵՎ ՀԱՄԱՅՆՔԱՅԻՆ ԳԵՐԵԶՄԱՆԱՏՆԵՐԻ ՊԱՀՊԱՆՈՒՄ ԵՎ ԳՈՐԾՈՒՆԵՈՒԹՅԱՆ ԱՊԱՀՈՎՈՒՄ</w:t>
            </w: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Համայնքիգլխավորհատակագծիառկայություն</w:t>
            </w:r>
          </w:p>
        </w:tc>
        <w:tc>
          <w:tcPr>
            <w:tcW w:w="379" w:type="dxa"/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FE4113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50" w:type="dxa"/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առկա</w:t>
            </w:r>
          </w:p>
        </w:tc>
        <w:tc>
          <w:tcPr>
            <w:tcW w:w="432" w:type="dxa"/>
          </w:tcPr>
          <w:p w:rsidR="00010C2E" w:rsidRPr="00FE4113" w:rsidRDefault="00010C2E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</w:tcPr>
          <w:p w:rsidR="00010C2E" w:rsidRPr="00FE4113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</w:rPr>
            </w:pP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Պատմամշակութային հուշարձանների վերականգնում (վերականգնված հուշարձանների թիվը)</w:t>
            </w:r>
          </w:p>
        </w:tc>
        <w:tc>
          <w:tcPr>
            <w:tcW w:w="379" w:type="dxa"/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FE411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50" w:type="dxa"/>
            <w:textDirection w:val="btLr"/>
          </w:tcPr>
          <w:p w:rsidR="00010C2E" w:rsidRPr="00FE4113" w:rsidRDefault="00177241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2</w:t>
            </w:r>
          </w:p>
        </w:tc>
        <w:tc>
          <w:tcPr>
            <w:tcW w:w="432" w:type="dxa"/>
            <w:textDirection w:val="btLr"/>
          </w:tcPr>
          <w:p w:rsidR="00010C2E" w:rsidRPr="00FE4113" w:rsidRDefault="00F31F3C" w:rsidP="002B518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hy-AM"/>
              </w:rPr>
              <w:t>-</w:t>
            </w:r>
            <w:r w:rsidR="00177241" w:rsidRPr="00FE4113">
              <w:rPr>
                <w:sz w:val="20"/>
                <w:szCs w:val="20"/>
              </w:rPr>
              <w:t>8</w:t>
            </w:r>
          </w:p>
        </w:tc>
        <w:tc>
          <w:tcPr>
            <w:tcW w:w="4963" w:type="dxa"/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0"/>
                <w:szCs w:val="20"/>
              </w:rPr>
            </w:pPr>
          </w:p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ru-RU"/>
              </w:rPr>
              <w:t>Ներդրողներիպասիվություն</w:t>
            </w:r>
          </w:p>
        </w:tc>
      </w:tr>
      <w:tr w:rsidR="00010C2E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Բարվոք վիճակում գտնվող բազմբնակարանային շենքերի հարաբերությունը համայնքի բազմաբնակարանային շենքերի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</w:rPr>
              <w:t>23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0C2E" w:rsidRPr="00936CF2" w:rsidRDefault="00456B77" w:rsidP="00456B77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F31F3C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-</w:t>
            </w:r>
            <w:r w:rsidR="002825C2" w:rsidRPr="00936CF2">
              <w:rPr>
                <w:sz w:val="20"/>
                <w:szCs w:val="20"/>
                <w:lang w:val="hy-AM"/>
              </w:rPr>
              <w:t>17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2825C2" w:rsidP="0097520E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2020 թ-ի մայիսի 22-ի</w:t>
            </w:r>
            <w:r w:rsidR="0097520E" w:rsidRPr="00936CF2">
              <w:rPr>
                <w:rFonts w:cs="Sylfaen"/>
                <w:i/>
                <w:sz w:val="20"/>
                <w:szCs w:val="20"/>
                <w:lang w:val="hy-AM"/>
              </w:rPr>
              <w:t>ն ուժեղ քամու և 2020թ-ի հուլիսի 13-ին տեղացած հորդառատ անձրևի և երկարատև կարկուտի պատճառով տանիքների և շքամուտքերի ապակիների, դռների մեծ թվով վնասվածքները, ինչպես նաև բնակիչների կողմից վճարումների ցածր մակարդակը</w:t>
            </w: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Համայնքի բարեկարգ բակերի թվի հարաբերությունը բակերի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</w:rPr>
              <w:t>35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B67129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30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FE4113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-5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456B77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Ֆինանսական միջոցների սղությամբ պայմանավորված</w:t>
            </w:r>
          </w:p>
        </w:tc>
      </w:tr>
      <w:tr w:rsidR="00010C2E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Համայնքի ենթակայության տակ գտնվող ճանապարհների՝ ամեն տարի ասֆալտապատած հատվածի երկարության հարաբերությունը համայնքի ենթակայության տակ գտնվող ճանապարհների երկարությանը՝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  <w:lang w:val="ru-RU"/>
              </w:rPr>
              <w:t>1,</w:t>
            </w:r>
            <w:r w:rsidR="008B364D" w:rsidRPr="00936CF2">
              <w:rPr>
                <w:sz w:val="20"/>
                <w:szCs w:val="20"/>
              </w:rPr>
              <w:t>94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1,31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2825C2" w:rsidP="002B5186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-0,63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2825C2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Որոշ փողոցների ասֆալտապատման շինաշխատանքների կատարման ժամանակացույցի փոփոխման հետևանքով</w:t>
            </w: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936CF2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Համայնքում գլխավոր հատակագծին համապատասխան տրված շինարարական թույլտվությունների թվի հարաբերությունը տրված շինարարական թույլտվությունների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936CF2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936CF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936CF2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</w:rPr>
              <w:t>100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936CF2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936CF2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Համայնքումքաղաքաշինականկանոնադրությանառկայություն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FE4113">
              <w:rPr>
                <w:sz w:val="20"/>
                <w:szCs w:val="20"/>
                <w:lang w:val="ru-RU"/>
              </w:rPr>
              <w:t>առկա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առկա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Կառուցապատման թույլատրության մեջ նշված ժամկետների պահպանմամբ իրականացված շինարարությունների թվի հարաբերությունը համայնքում իրականացված շինարարությունների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  <w:lang w:val="ru-RU"/>
              </w:rPr>
              <w:t>6</w:t>
            </w:r>
            <w:r w:rsidR="008B364D" w:rsidRPr="00FE4113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6</w:t>
            </w:r>
            <w:r w:rsidR="008B364D" w:rsidRPr="00FE4113">
              <w:rPr>
                <w:sz w:val="20"/>
                <w:szCs w:val="20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Համատիրությունների կողմից սպասարկվող բազմաբնակարան շենքերի բնակ. մակերեսի հարաբերությունը համայնքում առկա բազմաբնակարան շենքերի բնակ. մակերեսին՝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FE4113" w:rsidRDefault="00010C2E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FE4113">
              <w:rPr>
                <w:sz w:val="20"/>
                <w:szCs w:val="20"/>
                <w:lang w:val="ru-RU"/>
              </w:rPr>
              <w:t>99,1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FE4113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99,1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0C2E" w:rsidRPr="00FE4113" w:rsidRDefault="00FE4113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0C2E" w:rsidRPr="00FE4113" w:rsidRDefault="00010C2E" w:rsidP="002B5186">
            <w:pPr>
              <w:jc w:val="center"/>
              <w:outlineLvl w:val="0"/>
              <w:rPr>
                <w:rFonts w:cs="Sylfaen"/>
                <w:i/>
                <w:sz w:val="20"/>
                <w:szCs w:val="20"/>
                <w:lang w:val="hy-AM"/>
              </w:rPr>
            </w:pPr>
          </w:p>
        </w:tc>
      </w:tr>
      <w:tr w:rsidR="00010C2E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Համայնքում հավաքված և աղբավայրերում տեղադրված աղբի հարաբերությունը համայնքում առաջացող ամբողջ աղբին՝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96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96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FE4113" w:rsidRDefault="00FE4113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FE4113" w:rsidRDefault="00010C2E" w:rsidP="00264FA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</w:rPr>
            </w:pPr>
          </w:p>
        </w:tc>
      </w:tr>
      <w:tr w:rsidR="00010C2E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010C2E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Համայնքի սանիտարական մաքրման ենթարկվող տարածքի մակերեսի հարաբերությունը համայնքի ընդհանուր տարածքի մակերեսին՝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2,2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0C2E" w:rsidRPr="00936CF2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-2,8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C2E" w:rsidRPr="00936CF2" w:rsidRDefault="003F5E1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>
              <w:rPr>
                <w:rFonts w:cs="Sylfaen"/>
                <w:i/>
                <w:sz w:val="20"/>
                <w:szCs w:val="20"/>
                <w:lang w:val="hy-AM"/>
              </w:rPr>
              <w:t>Մ</w:t>
            </w:r>
            <w:r w:rsidR="0097520E" w:rsidRPr="00936CF2">
              <w:rPr>
                <w:rFonts w:cs="Sylfaen"/>
                <w:i/>
                <w:sz w:val="20"/>
                <w:szCs w:val="20"/>
                <w:lang w:val="hy-AM"/>
              </w:rPr>
              <w:t>եծ ծավալի հետերկրաշար</w:t>
            </w:r>
            <w:r w:rsidR="00FD0E42" w:rsidRPr="00936CF2">
              <w:rPr>
                <w:rFonts w:cs="Sylfaen"/>
                <w:i/>
                <w:sz w:val="20"/>
                <w:szCs w:val="20"/>
                <w:lang w:val="hy-AM"/>
              </w:rPr>
              <w:t>ժ</w:t>
            </w:r>
            <w:r w:rsidR="0097520E" w:rsidRPr="00936CF2">
              <w:rPr>
                <w:rFonts w:cs="Sylfaen"/>
                <w:i/>
                <w:sz w:val="20"/>
                <w:szCs w:val="20"/>
                <w:lang w:val="hy-AM"/>
              </w:rPr>
              <w:t>յան</w:t>
            </w:r>
            <w:r w:rsidR="00FD0E42" w:rsidRPr="00936CF2">
              <w:rPr>
                <w:rFonts w:cs="Sylfaen"/>
                <w:i/>
                <w:sz w:val="20"/>
                <w:szCs w:val="20"/>
                <w:lang w:val="hy-AM"/>
              </w:rPr>
              <w:t xml:space="preserve"> աղբի մաքրման ու մեծ քանակությամբ փողոցներ ասֆալտապատման հետևանքով համայնքի սանիտարական մաքրման ենթարկվող տարածքի մակերեսի փոփոխություններ են տեղի ունեցել</w:t>
            </w:r>
          </w:p>
        </w:tc>
      </w:tr>
      <w:tr w:rsidR="00264FAD" w:rsidRPr="008D6100" w:rsidTr="00456B77">
        <w:trPr>
          <w:gridAfter w:val="1"/>
          <w:wAfter w:w="28" w:type="dxa"/>
          <w:cantSplit/>
          <w:trHeight w:val="1271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Համայնքի բնակիչների բավարարվածությունը աղբահանությունից և սանիտարական մաքրումից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ru-RU"/>
              </w:rPr>
            </w:pPr>
            <w:r w:rsidRPr="00936CF2">
              <w:rPr>
                <w:sz w:val="20"/>
                <w:szCs w:val="20"/>
                <w:lang w:val="ru-RU"/>
              </w:rPr>
              <w:t>լավ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73D6E" w:rsidP="00FE411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AC0293">
            <w:pPr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936CF2">
            <w:pPr>
              <w:jc w:val="center"/>
              <w:rPr>
                <w:sz w:val="20"/>
                <w:szCs w:val="20"/>
                <w:lang w:val="hy-AM"/>
              </w:rPr>
            </w:pPr>
          </w:p>
        </w:tc>
      </w:tr>
      <w:tr w:rsidR="00264FAD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Համայնքի կանաչ տարածքների տարեկան աճ՝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36CF2">
              <w:rPr>
                <w:sz w:val="20"/>
                <w:szCs w:val="20"/>
              </w:rPr>
              <w:t>1.4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1,0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FE4113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-</w:t>
            </w:r>
            <w:r w:rsidR="00473D6E" w:rsidRPr="00936CF2">
              <w:rPr>
                <w:sz w:val="20"/>
                <w:szCs w:val="20"/>
                <w:lang w:val="hy-AM"/>
              </w:rPr>
              <w:t>0,4</w:t>
            </w:r>
          </w:p>
          <w:p w:rsidR="00473D6E" w:rsidRPr="00936CF2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Ոռոգման համակարգի բացակայությամբ պայմանավորված</w:t>
            </w:r>
          </w:p>
        </w:tc>
      </w:tr>
      <w:tr w:rsidR="00264FAD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FE4113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</w:rPr>
              <w:t>Գերեզմանատներիընդլայնում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(</w:t>
            </w:r>
            <w:r w:rsidRPr="00FE4113">
              <w:rPr>
                <w:rFonts w:cs="Sylfaen"/>
                <w:i/>
                <w:sz w:val="20"/>
                <w:szCs w:val="20"/>
              </w:rPr>
              <w:t>հատկացվողհողամասերիմակերես՝ արահայտվածհեկտարով</w:t>
            </w: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FE4113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18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FE4113" w:rsidRDefault="008B364D" w:rsidP="00AC0293">
            <w:pPr>
              <w:ind w:left="113" w:right="113"/>
              <w:jc w:val="center"/>
              <w:rPr>
                <w:sz w:val="20"/>
                <w:szCs w:val="20"/>
              </w:rPr>
            </w:pPr>
            <w:r w:rsidRPr="00FE4113">
              <w:rPr>
                <w:sz w:val="20"/>
                <w:szCs w:val="20"/>
              </w:rPr>
              <w:t>8.7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FE4113" w:rsidRDefault="00F31F3C" w:rsidP="00047580">
            <w:pPr>
              <w:pStyle w:val="a3"/>
              <w:ind w:left="473" w:right="113"/>
              <w:rPr>
                <w:sz w:val="20"/>
              </w:rPr>
            </w:pPr>
            <w:r>
              <w:rPr>
                <w:sz w:val="20"/>
                <w:lang w:val="hy-AM"/>
              </w:rPr>
              <w:t>-</w:t>
            </w:r>
            <w:r w:rsidR="008B364D" w:rsidRPr="00FE4113">
              <w:rPr>
                <w:sz w:val="20"/>
              </w:rPr>
              <w:t>9.3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FE4113" w:rsidRDefault="00264FAD" w:rsidP="00EC705F">
            <w:pPr>
              <w:jc w:val="center"/>
              <w:rPr>
                <w:i/>
                <w:sz w:val="20"/>
                <w:szCs w:val="20"/>
              </w:rPr>
            </w:pPr>
          </w:p>
          <w:p w:rsidR="00264FAD" w:rsidRPr="00FE4113" w:rsidRDefault="008B364D" w:rsidP="008B364D">
            <w:pPr>
              <w:rPr>
                <w:i/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 xml:space="preserve">Հաշվարկների արդյունքում պարզվել է,որ </w:t>
            </w:r>
            <w:r w:rsidR="002E167F" w:rsidRPr="00FE4113">
              <w:rPr>
                <w:i/>
                <w:sz w:val="20"/>
                <w:szCs w:val="20"/>
                <w:lang w:val="hy-AM"/>
              </w:rPr>
              <w:t>8,7  հա տվյալ տարվա համար բավարար է</w:t>
            </w:r>
          </w:p>
        </w:tc>
      </w:tr>
      <w:tr w:rsidR="00264FAD" w:rsidRPr="00FE4113" w:rsidTr="00456B77">
        <w:tc>
          <w:tcPr>
            <w:tcW w:w="1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FE4113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ՀԱՄԱՅՆՔԻ ՀԱՍԱՐԱԿԱԿԱՆ ՏՐԱՆՍՊՈՐՏԻ ԱՇԽԱՏԱՆՔԻ ԿԱԶՄԱԿԵՐՊՈՒՄ, ՀԱՄԱՅՆՔԱՅԻՆ ՃԱՆԱՊԱՐՀԱՅԻՆ ԵՆԹԱԿԱՌՈՒՑՎԱԾՔՆԵՐԻ ՊԱՀՊԱՆՈՒՄ ԵՎ ՇԱՀԱԳՈՐԾՈՒՄ</w:t>
            </w:r>
          </w:p>
        </w:tc>
      </w:tr>
      <w:tr w:rsidR="00264FAD" w:rsidRPr="00FD4700" w:rsidTr="00456B77">
        <w:trPr>
          <w:gridAfter w:val="1"/>
          <w:wAfter w:w="28" w:type="dxa"/>
          <w:cantSplit/>
          <w:trHeight w:val="1260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Համայնքի բնակիչների բավարարվածությունը համայնքը սպասարկող հասարակական տրանսպորտի աշխատանքներից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լավ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A24144" w:rsidP="003450B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բ</w:t>
            </w:r>
            <w:r w:rsidR="002E167F" w:rsidRPr="00936CF2">
              <w:rPr>
                <w:sz w:val="20"/>
                <w:szCs w:val="20"/>
                <w:lang w:val="hy-AM"/>
              </w:rPr>
              <w:t>ավ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264FAD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714" w:rsidRDefault="00FD4700" w:rsidP="00AC0293">
            <w:pPr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 xml:space="preserve"> Նոր միկրոավտոբուսների  գործարկման ժամկետների  ուշացումով</w:t>
            </w:r>
          </w:p>
          <w:p w:rsidR="00264FAD" w:rsidRPr="00563B59" w:rsidRDefault="00563B59" w:rsidP="00AC0293">
            <w:pPr>
              <w:rPr>
                <w:sz w:val="20"/>
                <w:szCs w:val="20"/>
                <w:lang w:val="hy-AM"/>
              </w:rPr>
            </w:pPr>
            <w:r w:rsidRPr="00563B59">
              <w:rPr>
                <w:sz w:val="20"/>
                <w:szCs w:val="20"/>
                <w:lang w:val="hy-AM"/>
              </w:rPr>
              <w:t xml:space="preserve"> 2020-</w:t>
            </w:r>
            <w:r>
              <w:rPr>
                <w:sz w:val="20"/>
                <w:szCs w:val="20"/>
                <w:lang w:val="hy-AM"/>
              </w:rPr>
              <w:t xml:space="preserve">դեկտեմբերի 3-ի ՀՀ կառավարության 1994Ն որոշման դրույթների համաձայն արտադրման տարեթվից 10 տարին լրացած միկրոավտոբուսները երթուղին սպասարկելու իրավունք չունեն, ուստի </w:t>
            </w:r>
            <w:r w:rsidR="00BD6714">
              <w:rPr>
                <w:sz w:val="20"/>
                <w:szCs w:val="20"/>
                <w:lang w:val="hy-AM"/>
              </w:rPr>
              <w:t>շարժակազմի թվաքանակը կրճատվել է</w:t>
            </w:r>
          </w:p>
        </w:tc>
      </w:tr>
      <w:tr w:rsidR="00264FAD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Համայնքային ենթակայության ճանապարհներին տեղադրված ճանապարհային նշանների թվի հարաբերությունն անհրաժեշտ ճանապարհային նշաններին՝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50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+10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456B77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Կատարված փողոցաշինական աշխատանքներով պայմանավորված նախատեսվածից ավել ճանապարհային նշաններ են տեղադրվել</w:t>
            </w:r>
          </w:p>
        </w:tc>
      </w:tr>
      <w:tr w:rsidR="00264FAD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Համայնքում կահավորված ավտոբուսային կանգառների հարաբերությունը ավտոբուսային կանգառների ընդհանուր թվին՝ արտահայտված տոկոսներով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100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81,43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F31F3C" w:rsidP="003D46C1">
            <w:pPr>
              <w:ind w:left="113" w:right="113"/>
              <w:jc w:val="center"/>
              <w:rPr>
                <w:sz w:val="20"/>
                <w:szCs w:val="20"/>
              </w:rPr>
            </w:pPr>
            <w:r w:rsidRPr="0012658C">
              <w:rPr>
                <w:sz w:val="20"/>
                <w:szCs w:val="20"/>
              </w:rPr>
              <w:t>-18.57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456B77" w:rsidP="00AC0293">
            <w:pPr>
              <w:jc w:val="center"/>
              <w:rPr>
                <w:i/>
                <w:sz w:val="20"/>
                <w:szCs w:val="20"/>
                <w:lang w:val="hy-AM"/>
              </w:rPr>
            </w:pPr>
            <w:r w:rsidRPr="00936CF2">
              <w:rPr>
                <w:i/>
                <w:sz w:val="20"/>
                <w:szCs w:val="20"/>
                <w:lang w:val="hy-AM"/>
              </w:rPr>
              <w:t>Տեղադրվել են նոր կահավորված 30 կանգառներ և փոխվել են հին կահավորված կանգառները,որոնք պլանավորված չէին, դրանով պայմանավորված կատարվել է նախատեսված աշխատանքի 81,43%</w:t>
            </w:r>
          </w:p>
        </w:tc>
      </w:tr>
      <w:tr w:rsidR="00264FAD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936CF2" w:rsidRDefault="00264FAD" w:rsidP="00AC02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936CF2">
              <w:rPr>
                <w:rFonts w:cs="Sylfaen"/>
                <w:i/>
                <w:sz w:val="20"/>
                <w:szCs w:val="20"/>
                <w:lang w:val="hy-AM"/>
              </w:rPr>
              <w:t>Համայնքը սպասարկող հասարակական տրանսպորտի պարկում 5 և ավելի տարի հնություն ունեցող մեքենաների հարաբերությունն ավտոպարկի մեքենաների ընդհանուր թվին՝ արտահայտված տոկոսով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46,2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73D6E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98,0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FAD" w:rsidRPr="00936CF2" w:rsidRDefault="00456B77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936CF2">
              <w:rPr>
                <w:sz w:val="20"/>
                <w:szCs w:val="20"/>
                <w:lang w:val="hy-AM"/>
              </w:rPr>
              <w:t>+51,8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AD" w:rsidRPr="00F31F3C" w:rsidRDefault="00456B77" w:rsidP="00456B77">
            <w:pPr>
              <w:jc w:val="center"/>
              <w:rPr>
                <w:i/>
                <w:iCs/>
                <w:sz w:val="20"/>
                <w:szCs w:val="20"/>
                <w:lang w:val="hy-AM"/>
              </w:rPr>
            </w:pPr>
            <w:r w:rsidRPr="00F31F3C">
              <w:rPr>
                <w:i/>
                <w:iCs/>
                <w:sz w:val="20"/>
                <w:szCs w:val="20"/>
                <w:lang w:val="hy-AM"/>
              </w:rPr>
              <w:t>Պայմանավորված է նոր մեքենաների ձեռք բերմամբ</w:t>
            </w:r>
          </w:p>
        </w:tc>
      </w:tr>
      <w:tr w:rsidR="00264FAD" w:rsidRPr="00FE4113" w:rsidTr="00456B77">
        <w:tc>
          <w:tcPr>
            <w:tcW w:w="1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FE4113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b/>
                <w:i/>
                <w:sz w:val="20"/>
                <w:szCs w:val="20"/>
              </w:rPr>
              <w:t>ՊԵՏՈՒԹՅԱՆ ՊԱՇՏՊԱՆՈՒԹՅԱՆ ԻՐԱԿԱՆԱՑՄԱՆ ԱՋԱԿՑՈՒԹՅՈՒՆ</w:t>
            </w:r>
          </w:p>
        </w:tc>
      </w:tr>
      <w:tr w:rsidR="00264FAD" w:rsidRPr="00A24144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FAD" w:rsidRPr="00FE4113" w:rsidRDefault="00264FAD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Ռազմական գործողությունների մասնակիցներին և նրանց ընտանիքներին աջակցության ցուցաբերում (հազար դրամ)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FE4113" w:rsidRDefault="002E167F" w:rsidP="00AC0293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19500,0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FE4113" w:rsidRDefault="002E167F" w:rsidP="003450BC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14500,0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264FAD" w:rsidRPr="00FE4113" w:rsidRDefault="002E167F" w:rsidP="00A1522E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-5000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4FAD" w:rsidRPr="00FE4113" w:rsidRDefault="002E167F" w:rsidP="002B518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Փաստացի դիմումներ և հանձնաժողովների աշխատանքների արդյունքում</w:t>
            </w:r>
          </w:p>
        </w:tc>
      </w:tr>
      <w:tr w:rsidR="00264FAD" w:rsidRPr="00FE4113" w:rsidTr="00456B77">
        <w:tc>
          <w:tcPr>
            <w:tcW w:w="1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4FAD" w:rsidRPr="00972C39" w:rsidRDefault="00264FAD" w:rsidP="00AC0293">
            <w:pPr>
              <w:jc w:val="center"/>
              <w:rPr>
                <w:rFonts w:cs="Calibri"/>
                <w:b/>
                <w:i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 xml:space="preserve">ՀԱՄԱՅՆՔԻ ԵՐԻՏԱՍԱՐԴՈՒԹՅԱՆ ԽՆԴԻՐՆԵՐԻ ԼՈՒԾՄԱՆՆ ՈՒՂՂՎԱԾ ԾՐԱԳՐԵՐԻ ԵՎ </w:t>
            </w:r>
          </w:p>
          <w:p w:rsidR="00264FAD" w:rsidRPr="00FE4113" w:rsidRDefault="00264FAD" w:rsidP="00AC0293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Calibri"/>
                <w:b/>
                <w:i/>
                <w:sz w:val="20"/>
                <w:szCs w:val="20"/>
                <w:lang w:val="hy-AM"/>
              </w:rPr>
              <w:t>ՄԻՋՈՑԱՌՈՒՄՆԵՐԻ ԿԱԶՄԱԿԵՐՊՈՒՄ</w:t>
            </w:r>
          </w:p>
        </w:tc>
      </w:tr>
      <w:tr w:rsidR="003F5E1D" w:rsidRPr="00FE4113" w:rsidTr="00456B77">
        <w:trPr>
          <w:gridAfter w:val="1"/>
          <w:wAfter w:w="28" w:type="dxa"/>
          <w:cantSplit/>
          <w:trHeight w:val="1477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D" w:rsidRPr="003F5E1D" w:rsidRDefault="003F5E1D" w:rsidP="003F5E1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3F5E1D">
              <w:rPr>
                <w:rFonts w:cs="Sylfaen"/>
                <w:i/>
                <w:sz w:val="20"/>
                <w:szCs w:val="20"/>
                <w:lang w:val="hy-AM"/>
              </w:rPr>
              <w:t>Համայնքի միջոցներով կազմակերպված ծրագրերի և միջոցառումների քանակ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E1D" w:rsidRPr="003F5E1D" w:rsidRDefault="003F5E1D" w:rsidP="003F5E1D">
            <w:pPr>
              <w:ind w:left="113" w:right="113"/>
              <w:jc w:val="center"/>
              <w:rPr>
                <w:sz w:val="20"/>
                <w:szCs w:val="20"/>
              </w:rPr>
            </w:pPr>
            <w:r w:rsidRPr="003F5E1D">
              <w:rPr>
                <w:sz w:val="20"/>
                <w:szCs w:val="20"/>
              </w:rPr>
              <w:t>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E1D" w:rsidRPr="003F5E1D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3F5E1D">
              <w:rPr>
                <w:sz w:val="20"/>
                <w:szCs w:val="20"/>
                <w:lang w:val="hy-AM"/>
              </w:rPr>
              <w:t>18</w:t>
            </w:r>
          </w:p>
          <w:p w:rsidR="003F5E1D" w:rsidRPr="003F5E1D" w:rsidRDefault="003F5E1D" w:rsidP="003F5E1D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3F5E1D" w:rsidRPr="003F5E1D" w:rsidRDefault="003F5E1D" w:rsidP="003F5E1D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3F5E1D" w:rsidRPr="003F5E1D" w:rsidRDefault="003F5E1D" w:rsidP="003F5E1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E1D" w:rsidRPr="003F5E1D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3F5E1D">
              <w:rPr>
                <w:sz w:val="20"/>
                <w:szCs w:val="20"/>
                <w:lang w:val="hy-AM"/>
              </w:rPr>
              <w:t>-2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D" w:rsidRPr="008B0F71" w:rsidRDefault="003F5E1D" w:rsidP="003F5E1D">
            <w:pPr>
              <w:rPr>
                <w:sz w:val="20"/>
                <w:szCs w:val="20"/>
                <w:highlight w:val="yellow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  համավարակով պայմանավորված</w:t>
            </w:r>
          </w:p>
        </w:tc>
      </w:tr>
      <w:tr w:rsidR="003F5E1D" w:rsidRPr="00FE4113" w:rsidTr="00456B77">
        <w:tc>
          <w:tcPr>
            <w:tcW w:w="1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5E1D" w:rsidRPr="00FE4113" w:rsidRDefault="003F5E1D" w:rsidP="003F5E1D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b/>
                <w:i/>
                <w:sz w:val="20"/>
                <w:szCs w:val="20"/>
                <w:lang w:val="hy-AM"/>
              </w:rPr>
              <w:t>ՀԱՄԱՅՆՔԻ ՀԱՍԱՐԱԿԱԿԱՆ ԿՅԱՆՔԻՆ ՀԱՇՄԱՆԴԱՄՆԵՐԻ ՄԱՍՆԱԿՑՈՒԹՅԱՆ ԽԹԱՆՈՒՄ</w:t>
            </w:r>
          </w:p>
        </w:tc>
      </w:tr>
      <w:tr w:rsidR="003F5E1D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E1D" w:rsidRPr="00FE4113" w:rsidRDefault="003F5E1D" w:rsidP="003F5E1D">
            <w:pPr>
              <w:autoSpaceDE w:val="0"/>
              <w:autoSpaceDN w:val="0"/>
              <w:adjustRightInd w:val="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lastRenderedPageBreak/>
              <w:t>Հաշմանդամություն ունեցող անձանց հասարակական կյանքին ինտեգրվելուն միտված ծրագրերի իրականացում (միջոցառումների թիվ)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E1D" w:rsidRPr="00FE4113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E1D" w:rsidRPr="00FE4113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F5E1D" w:rsidRPr="00FE4113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-2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D" w:rsidRPr="00FE4113" w:rsidRDefault="003F5E1D" w:rsidP="003F5E1D">
            <w:pPr>
              <w:rPr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  համավարակով պայմանավորված</w:t>
            </w:r>
          </w:p>
        </w:tc>
      </w:tr>
      <w:tr w:rsidR="003F5E1D" w:rsidRPr="00FE4113" w:rsidTr="00456B77">
        <w:tc>
          <w:tcPr>
            <w:tcW w:w="11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F5E1D" w:rsidRPr="00FE4113" w:rsidRDefault="003F5E1D" w:rsidP="003F5E1D">
            <w:pPr>
              <w:jc w:val="center"/>
              <w:rPr>
                <w:b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b/>
                <w:i/>
                <w:sz w:val="20"/>
                <w:szCs w:val="20"/>
                <w:lang w:val="hy-AM"/>
              </w:rPr>
              <w:t>ԲԱՐԵԳՈՐԾՈՒԹՅԱՆ ԽԹԱՆՈՒՄ՝ ՀԱՄԱՅՆՔՈՒՄ ՄՇԱԿՈՒԹԱՅԻՆ, ԿՐԹԱԿԱՆ, ԳԻՏԱԿԱՆ, ԱՌՈՂՋԱՊԱՀԱԿԱՆ, ՄԱՐԶԱԿԱՆ, ՍՈՑԻԱԼԱԿԱՆ ԵՎ ԱՅԼ ՀԱՍՏԱՏՈՒԹՅՈՒՆՆԵՐԻ ՀԻՄՆԱԴՐՄԱՆ, ՖԻՆԱՆՍԱՎՈՐՄԱՆ, ԻՆՉՊԵՍ ՆԱԵՎ ԴՐԱՆՑ ՖԻՆԱՆՍԱԿԱՆ ԱՆԿԱԽՈՒԹՅԱՆ ԱՊԱՀՈՎՄԱՆ ՆՊԱՏԱԿՈՎ</w:t>
            </w:r>
          </w:p>
        </w:tc>
      </w:tr>
      <w:tr w:rsidR="003F5E1D" w:rsidRPr="00FE4113" w:rsidTr="00456B77">
        <w:trPr>
          <w:gridAfter w:val="1"/>
          <w:wAfter w:w="28" w:type="dxa"/>
          <w:cantSplit/>
          <w:trHeight w:val="113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1D" w:rsidRPr="00FE4113" w:rsidRDefault="003F5E1D" w:rsidP="003F5E1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="Sylfaen"/>
                <w:i/>
                <w:sz w:val="20"/>
                <w:szCs w:val="20"/>
                <w:lang w:val="hy-AM"/>
              </w:rPr>
            </w:pPr>
            <w:r w:rsidRPr="00FE4113">
              <w:rPr>
                <w:rFonts w:cs="Sylfaen"/>
                <w:i/>
                <w:sz w:val="20"/>
                <w:szCs w:val="20"/>
                <w:lang w:val="hy-AM"/>
              </w:rPr>
              <w:t>Համայնքապետարանի հետ համատեղ բարեգործական ծրագրերի իրագործում (միջոցառումների թիվ)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3F5E1D" w:rsidRPr="00FE4113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13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3F5E1D" w:rsidRPr="00FE4113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8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3F5E1D" w:rsidRPr="00FE4113" w:rsidRDefault="003F5E1D" w:rsidP="003F5E1D">
            <w:pPr>
              <w:ind w:left="113" w:right="113"/>
              <w:jc w:val="center"/>
              <w:rPr>
                <w:sz w:val="20"/>
                <w:szCs w:val="20"/>
                <w:lang w:val="hy-AM"/>
              </w:rPr>
            </w:pPr>
            <w:r w:rsidRPr="00FE4113">
              <w:rPr>
                <w:sz w:val="20"/>
                <w:szCs w:val="20"/>
                <w:lang w:val="hy-AM"/>
              </w:rPr>
              <w:t>-5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1D" w:rsidRPr="00FE4113" w:rsidRDefault="003F5E1D" w:rsidP="003F5E1D">
            <w:pPr>
              <w:rPr>
                <w:sz w:val="20"/>
                <w:szCs w:val="20"/>
                <w:lang w:val="hy-AM"/>
              </w:rPr>
            </w:pPr>
            <w:r w:rsidRPr="00FE4113">
              <w:rPr>
                <w:i/>
                <w:sz w:val="20"/>
                <w:szCs w:val="20"/>
                <w:lang w:val="hy-AM"/>
              </w:rPr>
              <w:t>Covid-19-ով  համավարակով պայմանավորված</w:t>
            </w:r>
          </w:p>
        </w:tc>
      </w:tr>
    </w:tbl>
    <w:p w:rsidR="005E3939" w:rsidRPr="00FE4113" w:rsidRDefault="005E3939" w:rsidP="005E3939">
      <w:pPr>
        <w:jc w:val="center"/>
        <w:rPr>
          <w:szCs w:val="24"/>
        </w:rPr>
      </w:pPr>
    </w:p>
    <w:p w:rsidR="001D1A54" w:rsidRPr="00FE4113" w:rsidRDefault="001D1A54" w:rsidP="00F0743C">
      <w:pPr>
        <w:jc w:val="right"/>
        <w:rPr>
          <w:szCs w:val="24"/>
        </w:rPr>
      </w:pPr>
    </w:p>
    <w:p w:rsidR="001D1A54" w:rsidRPr="00FE4113" w:rsidRDefault="001D1A54">
      <w:pPr>
        <w:rPr>
          <w:szCs w:val="24"/>
        </w:rPr>
      </w:pPr>
    </w:p>
    <w:p w:rsidR="00453DF4" w:rsidRPr="00FE4113" w:rsidRDefault="00453DF4">
      <w:pPr>
        <w:rPr>
          <w:szCs w:val="24"/>
        </w:rPr>
      </w:pPr>
    </w:p>
    <w:p w:rsidR="001D1A54" w:rsidRPr="00FE4113" w:rsidRDefault="001D1A54">
      <w:pPr>
        <w:rPr>
          <w:szCs w:val="24"/>
        </w:rPr>
      </w:pPr>
    </w:p>
    <w:sectPr w:rsidR="001D1A54" w:rsidRPr="00FE4113" w:rsidSect="00FE4113">
      <w:pgSz w:w="12240" w:h="15840"/>
      <w:pgMar w:top="709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7C5D"/>
    <w:multiLevelType w:val="hybridMultilevel"/>
    <w:tmpl w:val="E9B41F20"/>
    <w:lvl w:ilvl="0" w:tplc="BD04CE96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20267D14"/>
    <w:multiLevelType w:val="hybridMultilevel"/>
    <w:tmpl w:val="2BC455B0"/>
    <w:lvl w:ilvl="0" w:tplc="724AE56E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>
    <w:nsid w:val="2146203B"/>
    <w:multiLevelType w:val="hybridMultilevel"/>
    <w:tmpl w:val="381E2EF6"/>
    <w:lvl w:ilvl="0" w:tplc="F5FC8D9C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29793BE6"/>
    <w:multiLevelType w:val="hybridMultilevel"/>
    <w:tmpl w:val="400213E6"/>
    <w:lvl w:ilvl="0" w:tplc="88C807FA">
      <w:start w:val="1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492C5F90"/>
    <w:multiLevelType w:val="hybridMultilevel"/>
    <w:tmpl w:val="D068DDAC"/>
    <w:lvl w:ilvl="0" w:tplc="E1C60832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501A3E46"/>
    <w:multiLevelType w:val="hybridMultilevel"/>
    <w:tmpl w:val="85C2FB3E"/>
    <w:lvl w:ilvl="0" w:tplc="45484228">
      <w:start w:val="1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516C7089"/>
    <w:multiLevelType w:val="hybridMultilevel"/>
    <w:tmpl w:val="B88A0EFC"/>
    <w:lvl w:ilvl="0" w:tplc="1CBA8DFE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56106B24"/>
    <w:multiLevelType w:val="hybridMultilevel"/>
    <w:tmpl w:val="198EADDA"/>
    <w:lvl w:ilvl="0" w:tplc="98C64C8C">
      <w:start w:val="80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5CD76AAE"/>
    <w:multiLevelType w:val="hybridMultilevel"/>
    <w:tmpl w:val="D90C4BD0"/>
    <w:lvl w:ilvl="0" w:tplc="143A7C2A">
      <w:start w:val="169"/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9">
    <w:nsid w:val="6D731E9B"/>
    <w:multiLevelType w:val="hybridMultilevel"/>
    <w:tmpl w:val="FAF64624"/>
    <w:lvl w:ilvl="0" w:tplc="CE984DCC">
      <w:numFmt w:val="bullet"/>
      <w:lvlText w:val="-"/>
      <w:lvlJc w:val="left"/>
      <w:pPr>
        <w:ind w:left="473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C6170"/>
    <w:rsid w:val="00010C2E"/>
    <w:rsid w:val="00034B8D"/>
    <w:rsid w:val="00036BE0"/>
    <w:rsid w:val="00047580"/>
    <w:rsid w:val="000A111F"/>
    <w:rsid w:val="000C1BB2"/>
    <w:rsid w:val="000E3B6C"/>
    <w:rsid w:val="001440EF"/>
    <w:rsid w:val="00172BBA"/>
    <w:rsid w:val="00177241"/>
    <w:rsid w:val="001909C5"/>
    <w:rsid w:val="001A59D0"/>
    <w:rsid w:val="001A5DE9"/>
    <w:rsid w:val="001C4B63"/>
    <w:rsid w:val="001C573A"/>
    <w:rsid w:val="001D1A54"/>
    <w:rsid w:val="00202BA0"/>
    <w:rsid w:val="0022034C"/>
    <w:rsid w:val="002229B7"/>
    <w:rsid w:val="00226AA1"/>
    <w:rsid w:val="00230AD4"/>
    <w:rsid w:val="00264FAD"/>
    <w:rsid w:val="002825C2"/>
    <w:rsid w:val="00291FCE"/>
    <w:rsid w:val="00296DB5"/>
    <w:rsid w:val="00297526"/>
    <w:rsid w:val="002A1B77"/>
    <w:rsid w:val="002B5186"/>
    <w:rsid w:val="002C7F8D"/>
    <w:rsid w:val="002E167F"/>
    <w:rsid w:val="002E69DE"/>
    <w:rsid w:val="002F02AA"/>
    <w:rsid w:val="0030006C"/>
    <w:rsid w:val="00310355"/>
    <w:rsid w:val="003450BC"/>
    <w:rsid w:val="00351106"/>
    <w:rsid w:val="00352C1A"/>
    <w:rsid w:val="0037525D"/>
    <w:rsid w:val="00377B8D"/>
    <w:rsid w:val="00385BA1"/>
    <w:rsid w:val="003866A0"/>
    <w:rsid w:val="003A6D69"/>
    <w:rsid w:val="003D46C1"/>
    <w:rsid w:val="003E1C2C"/>
    <w:rsid w:val="003F5E1D"/>
    <w:rsid w:val="00417021"/>
    <w:rsid w:val="00417ABB"/>
    <w:rsid w:val="004236BA"/>
    <w:rsid w:val="00424519"/>
    <w:rsid w:val="00427748"/>
    <w:rsid w:val="00432A85"/>
    <w:rsid w:val="00453DF4"/>
    <w:rsid w:val="00455864"/>
    <w:rsid w:val="00456B77"/>
    <w:rsid w:val="00467C8A"/>
    <w:rsid w:val="00473D6E"/>
    <w:rsid w:val="00483E96"/>
    <w:rsid w:val="004A054E"/>
    <w:rsid w:val="004A5062"/>
    <w:rsid w:val="004B2B15"/>
    <w:rsid w:val="004F172B"/>
    <w:rsid w:val="00527808"/>
    <w:rsid w:val="00534C1E"/>
    <w:rsid w:val="005427AD"/>
    <w:rsid w:val="00563B59"/>
    <w:rsid w:val="0058091E"/>
    <w:rsid w:val="00585DEC"/>
    <w:rsid w:val="005965AD"/>
    <w:rsid w:val="005A6CFC"/>
    <w:rsid w:val="005B602B"/>
    <w:rsid w:val="005C6170"/>
    <w:rsid w:val="005C7F20"/>
    <w:rsid w:val="005D7624"/>
    <w:rsid w:val="005E3939"/>
    <w:rsid w:val="005E40A8"/>
    <w:rsid w:val="005E6D59"/>
    <w:rsid w:val="005F1DB4"/>
    <w:rsid w:val="005F75E3"/>
    <w:rsid w:val="00613341"/>
    <w:rsid w:val="00620CE4"/>
    <w:rsid w:val="00633D05"/>
    <w:rsid w:val="006409DD"/>
    <w:rsid w:val="006460B7"/>
    <w:rsid w:val="00667E3B"/>
    <w:rsid w:val="00676272"/>
    <w:rsid w:val="00677804"/>
    <w:rsid w:val="006B2EAC"/>
    <w:rsid w:val="006C5A1E"/>
    <w:rsid w:val="007076DD"/>
    <w:rsid w:val="007140F9"/>
    <w:rsid w:val="00757F79"/>
    <w:rsid w:val="00784B07"/>
    <w:rsid w:val="007956FC"/>
    <w:rsid w:val="007B4403"/>
    <w:rsid w:val="007B6837"/>
    <w:rsid w:val="007E27C9"/>
    <w:rsid w:val="00803D07"/>
    <w:rsid w:val="00807A4D"/>
    <w:rsid w:val="0081234D"/>
    <w:rsid w:val="00816045"/>
    <w:rsid w:val="0083541B"/>
    <w:rsid w:val="00847875"/>
    <w:rsid w:val="008539E4"/>
    <w:rsid w:val="00863A96"/>
    <w:rsid w:val="008A0599"/>
    <w:rsid w:val="008A3B16"/>
    <w:rsid w:val="008B0F71"/>
    <w:rsid w:val="008B364D"/>
    <w:rsid w:val="008B3E02"/>
    <w:rsid w:val="008D0510"/>
    <w:rsid w:val="008D6100"/>
    <w:rsid w:val="0092192F"/>
    <w:rsid w:val="00925615"/>
    <w:rsid w:val="00936CF2"/>
    <w:rsid w:val="00937F94"/>
    <w:rsid w:val="00972C39"/>
    <w:rsid w:val="00972E51"/>
    <w:rsid w:val="0097520E"/>
    <w:rsid w:val="00975B96"/>
    <w:rsid w:val="00976DE7"/>
    <w:rsid w:val="009960D8"/>
    <w:rsid w:val="009D6680"/>
    <w:rsid w:val="00A12C62"/>
    <w:rsid w:val="00A1522E"/>
    <w:rsid w:val="00A24144"/>
    <w:rsid w:val="00A37D68"/>
    <w:rsid w:val="00A61EF4"/>
    <w:rsid w:val="00A77CDF"/>
    <w:rsid w:val="00A8542C"/>
    <w:rsid w:val="00A90B8A"/>
    <w:rsid w:val="00AB511E"/>
    <w:rsid w:val="00AC0293"/>
    <w:rsid w:val="00AC1903"/>
    <w:rsid w:val="00AE063A"/>
    <w:rsid w:val="00B137A6"/>
    <w:rsid w:val="00B2171F"/>
    <w:rsid w:val="00B41A5F"/>
    <w:rsid w:val="00B62B50"/>
    <w:rsid w:val="00B65173"/>
    <w:rsid w:val="00B67129"/>
    <w:rsid w:val="00B849F2"/>
    <w:rsid w:val="00B90842"/>
    <w:rsid w:val="00B93F10"/>
    <w:rsid w:val="00BA660C"/>
    <w:rsid w:val="00BB0451"/>
    <w:rsid w:val="00BD2496"/>
    <w:rsid w:val="00BD6714"/>
    <w:rsid w:val="00C01F07"/>
    <w:rsid w:val="00C167A1"/>
    <w:rsid w:val="00C20792"/>
    <w:rsid w:val="00C43E01"/>
    <w:rsid w:val="00C57403"/>
    <w:rsid w:val="00C57C45"/>
    <w:rsid w:val="00C6258A"/>
    <w:rsid w:val="00C831A4"/>
    <w:rsid w:val="00C9647E"/>
    <w:rsid w:val="00CA2DFC"/>
    <w:rsid w:val="00CB439B"/>
    <w:rsid w:val="00CC33FB"/>
    <w:rsid w:val="00CC6F2A"/>
    <w:rsid w:val="00CD29DF"/>
    <w:rsid w:val="00CD78FD"/>
    <w:rsid w:val="00CE7766"/>
    <w:rsid w:val="00CF5C3C"/>
    <w:rsid w:val="00D24BC3"/>
    <w:rsid w:val="00D25AE9"/>
    <w:rsid w:val="00D3276B"/>
    <w:rsid w:val="00D411A8"/>
    <w:rsid w:val="00D55AB7"/>
    <w:rsid w:val="00D623E1"/>
    <w:rsid w:val="00D66FF8"/>
    <w:rsid w:val="00D81324"/>
    <w:rsid w:val="00D82315"/>
    <w:rsid w:val="00D84C81"/>
    <w:rsid w:val="00D92351"/>
    <w:rsid w:val="00DA1F1F"/>
    <w:rsid w:val="00DA62D8"/>
    <w:rsid w:val="00DD1008"/>
    <w:rsid w:val="00E604C6"/>
    <w:rsid w:val="00E82199"/>
    <w:rsid w:val="00EA3F3A"/>
    <w:rsid w:val="00EA7953"/>
    <w:rsid w:val="00EC705F"/>
    <w:rsid w:val="00F0743C"/>
    <w:rsid w:val="00F215E9"/>
    <w:rsid w:val="00F2584B"/>
    <w:rsid w:val="00F31F3C"/>
    <w:rsid w:val="00F36792"/>
    <w:rsid w:val="00F513BA"/>
    <w:rsid w:val="00F60363"/>
    <w:rsid w:val="00FD0E42"/>
    <w:rsid w:val="00FD4700"/>
    <w:rsid w:val="00FE4113"/>
    <w:rsid w:val="00FF16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70"/>
    <w:pPr>
      <w:spacing w:after="0" w:line="240" w:lineRule="auto"/>
    </w:pPr>
    <w:rPr>
      <w:rFonts w:ascii="GHEA Grapalat" w:hAnsi="GHEA Grapala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a"/>
    <w:link w:val="a4"/>
    <w:uiPriority w:val="99"/>
    <w:qFormat/>
    <w:rsid w:val="005E3939"/>
    <w:pPr>
      <w:ind w:left="720"/>
      <w:contextualSpacing/>
    </w:pPr>
    <w:rPr>
      <w:rFonts w:eastAsia="Calibri" w:cs="Times New Roman"/>
      <w:szCs w:val="20"/>
    </w:rPr>
  </w:style>
  <w:style w:type="character" w:customStyle="1" w:styleId="a4">
    <w:name w:val="Абзац списка Знак"/>
    <w:aliases w:val="List_Paragraph Знак,Multilevel para_II Знак,List Paragraph1 Знак,List Paragraph-ExecSummary Знак,Akapit z listą BS Знак,Bullets Знак,List Paragraph 1 Знак,References Знак,List Paragraph (numbered (a)) Знак,IBL List Paragraph Знак"/>
    <w:link w:val="a3"/>
    <w:uiPriority w:val="99"/>
    <w:locked/>
    <w:rsid w:val="005E3939"/>
    <w:rPr>
      <w:rFonts w:ascii="GHEA Grapalat" w:eastAsia="Calibri" w:hAnsi="GHEA Grapalat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5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517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57F79"/>
    <w:pPr>
      <w:spacing w:after="0" w:line="240" w:lineRule="auto"/>
    </w:pPr>
    <w:rPr>
      <w:rFonts w:ascii="GHEA Grapalat" w:hAnsi="GHEA Grapalat"/>
      <w:sz w:val="24"/>
    </w:rPr>
  </w:style>
  <w:style w:type="character" w:styleId="a8">
    <w:name w:val="Placeholder Text"/>
    <w:basedOn w:val="a0"/>
    <w:uiPriority w:val="99"/>
    <w:semiHidden/>
    <w:rsid w:val="00972C3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A66C4-674F-4938-829F-29AC3322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2022-02-24T11:33:00Z</cp:lastPrinted>
  <dcterms:created xsi:type="dcterms:W3CDTF">2022-02-25T08:32:00Z</dcterms:created>
  <dcterms:modified xsi:type="dcterms:W3CDTF">2022-02-25T08:32:00Z</dcterms:modified>
</cp:coreProperties>
</file>