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C94893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«10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մարտի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C94893">
        <w:rPr>
          <w:rFonts w:ascii="GHEA Grapalat" w:hAnsi="GHEA Grapalat"/>
          <w:b/>
          <w:bCs/>
          <w:lang w:val="en-US"/>
        </w:rPr>
        <w:t>ՍԵՎԵՐՍԿԻ ԹԱՂԱՄԱՍ N 81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C30519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C30519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C30519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C30519">
        <w:rPr>
          <w:rFonts w:ascii="GHEA Grapalat" w:hAnsi="GHEA Grapalat"/>
          <w:lang w:val="en-US"/>
        </w:rPr>
        <w:t xml:space="preserve">, </w:t>
      </w:r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C94893">
        <w:rPr>
          <w:rFonts w:ascii="GHEA Grapalat" w:hAnsi="GHEA Grapalat"/>
          <w:lang w:val="en-US"/>
        </w:rPr>
        <w:t xml:space="preserve"> N 27012021-08-0023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Սևերսկի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թաղամաս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C94893">
        <w:rPr>
          <w:rFonts w:ascii="GHEA Grapalat" w:hAnsi="GHEA Grapalat"/>
          <w:lang w:val="en-US"/>
        </w:rPr>
        <w:t>81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C94893">
        <w:rPr>
          <w:rFonts w:ascii="GHEA Grapalat" w:hAnsi="GHEA Grapalat"/>
          <w:lang w:val="en-US"/>
        </w:rPr>
        <w:t>0,470978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չորս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2675D2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յոթանասուն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հազար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ինը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յոթանասունութ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C94893">
        <w:rPr>
          <w:rFonts w:ascii="GHEA Grapalat" w:hAnsi="GHEA Grapalat"/>
          <w:lang w:val="en-US"/>
        </w:rPr>
        <w:t xml:space="preserve"> 08-001-0261-0094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5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2675D2">
        <w:rPr>
          <w:rFonts w:ascii="GHEA Grapalat" w:hAnsi="GHEA Grapalat"/>
          <w:lang w:val="en-US"/>
        </w:rPr>
        <w:t>հինգ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C94893">
        <w:rPr>
          <w:rFonts w:ascii="GHEA Grapalat" w:hAnsi="GHEA Grapalat"/>
          <w:lang w:val="en-US"/>
        </w:rPr>
        <w:t xml:space="preserve"> 120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C94893">
        <w:rPr>
          <w:rFonts w:ascii="GHEA Grapalat" w:hAnsi="GHEA Grapalat"/>
          <w:lang w:val="en-US"/>
        </w:rPr>
        <w:t>մեկ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քսան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33646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233646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33646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233646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233646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C94893" w:rsidRPr="00C94893">
        <w:rPr>
          <w:rFonts w:ascii="GHEA Grapalat" w:hAnsi="GHEA Grapalat"/>
          <w:b/>
          <w:bCs/>
          <w:lang w:val="hy-AM"/>
        </w:rPr>
        <w:t xml:space="preserve">ՍԵՎԵՐՍԿԻ ԹԱՂԱՄԱՍ N 81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C94893" w:rsidRPr="00C94893">
        <w:rPr>
          <w:rFonts w:ascii="GHEA Grapalat" w:hAnsi="GHEA Grapalat"/>
          <w:lang w:val="hy-AM"/>
        </w:rPr>
        <w:t>Սևերսկի թաղամասի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C94893" w:rsidRPr="00C94893">
        <w:rPr>
          <w:rFonts w:ascii="GHEA Grapalat" w:hAnsi="GHEA Grapalat"/>
          <w:b/>
          <w:bCs/>
          <w:lang w:val="hy-AM"/>
        </w:rPr>
        <w:t xml:space="preserve">ՍԵՎԵՐՍԿԻ ԹԱՂԱՄԱՍ N 81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C94893" w:rsidRPr="00C94893">
        <w:rPr>
          <w:rFonts w:ascii="GHEA Grapalat" w:hAnsi="GHEA Grapalat"/>
          <w:bCs/>
          <w:lang w:val="hy-AM"/>
        </w:rPr>
        <w:t>Սևերսկի թաղամաս N 81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F3966"/>
    <w:rsid w:val="00226094"/>
    <w:rsid w:val="00231153"/>
    <w:rsid w:val="0023127F"/>
    <w:rsid w:val="00231B95"/>
    <w:rsid w:val="00233646"/>
    <w:rsid w:val="00250B7F"/>
    <w:rsid w:val="00251D15"/>
    <w:rsid w:val="00252227"/>
    <w:rsid w:val="00264D8B"/>
    <w:rsid w:val="002675D2"/>
    <w:rsid w:val="002B3C39"/>
    <w:rsid w:val="002C35DC"/>
    <w:rsid w:val="002F4EB2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34D1E"/>
    <w:rsid w:val="00962BA2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85115"/>
    <w:rsid w:val="00B9108C"/>
    <w:rsid w:val="00BA01CF"/>
    <w:rsid w:val="00BF1D0D"/>
    <w:rsid w:val="00BF44B9"/>
    <w:rsid w:val="00BF6ADF"/>
    <w:rsid w:val="00C17C31"/>
    <w:rsid w:val="00C30519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C66D8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D8BB7-8047-45D3-9820-CC16C7C8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http:/mul.gyumricity.am/tasks/docs/attachment.php?id=132477&amp;fn=Av++karuc+Severski+tax.+81.docx&amp;out=1&amp;token=de04741454795a25c387</cp:keywords>
  <cp:lastModifiedBy>Admin</cp:lastModifiedBy>
  <cp:revision>4</cp:revision>
  <cp:lastPrinted>2021-03-05T07:31:00Z</cp:lastPrinted>
  <dcterms:created xsi:type="dcterms:W3CDTF">2021-02-26T09:47:00Z</dcterms:created>
  <dcterms:modified xsi:type="dcterms:W3CDTF">2021-03-05T07:31:00Z</dcterms:modified>
</cp:coreProperties>
</file>