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                                                ՀԱՄԱՅՆՔԻ   ՂԵԿԱՎԱՐԻ   ՈՐՈՇՈՒՄ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«     »    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փետրվարի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7F64CE" w:rsidP="00A60AEE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</w:t>
      </w:r>
      <w:r w:rsidR="00534237" w:rsidRPr="002611E0">
        <w:rPr>
          <w:rFonts w:ascii="GHEA Grapalat" w:hAnsi="GHEA Grapalat"/>
          <w:noProof/>
          <w:lang w:val="hy-AM"/>
        </w:rPr>
        <w:t xml:space="preserve">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D15B0C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</w:p>
    <w:p w:rsidR="00BD7A69" w:rsidRPr="00BD7A69" w:rsidRDefault="00426D4C" w:rsidP="00BD7A69">
      <w:pPr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«Նորմատիվ իրավական ակտերի մասին»  օրենքի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</w:t>
      </w:r>
      <w:r w:rsidR="00C2704C" w:rsidRPr="00C2704C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 1-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C2704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3-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րդ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կետի</w:t>
      </w:r>
      <w:r w:rsidR="00DB6A7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,  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34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, 2-րդ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hAnsi="GHEA Grapalat" w:cs="Sylfaen"/>
          <w:noProof/>
          <w:sz w:val="20"/>
          <w:szCs w:val="20"/>
          <w:lang w:val="hy-AM"/>
        </w:rPr>
        <w:t>մասերի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և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հիմք ընդունելով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Գյումրու համայնքապետարանի աշխատակազմի մշակույթի և երիտասարդության հարցերի բաժնի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պետի` Լ.Թովմասյանի 2022 թվականի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հունվարի 19-ի և 21-ի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>զեկուցագ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>րերը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` ուղղված Գյումրի համայնքի ղեկավարին`   </w:t>
      </w:r>
      <w:r w:rsidR="00BD7A69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BD7A69" w:rsidRPr="00EC7C8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BD7A69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BD7A6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BD7A69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է.</w:t>
      </w:r>
    </w:p>
    <w:p w:rsidR="00D15B0C" w:rsidRPr="00C2704C" w:rsidRDefault="00BD7A69" w:rsidP="00D15B0C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eastAsia="Calibri" w:hAnsi="GHEA Grapalat" w:cs="Sylfaen"/>
          <w:noProof/>
          <w:sz w:val="20"/>
          <w:szCs w:val="20"/>
          <w:lang w:val="en-US"/>
        </w:rPr>
        <w:t xml:space="preserve"> </w:t>
      </w:r>
      <w:r w:rsidRPr="00BD7A69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Հայաստանի Հանրապետության Շիրակի մարզի Գյումրի համայնքի ավագանու 2021 թվականի դեկտեմբերի 27-ի 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մասին» N 282-Ա որոշման (այսուհետ՝ որոշում) մեջ կատարել հետևյալ փոփոխությունները.</w:t>
      </w:r>
      <w:r w:rsidR="004B59AC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</w:t>
      </w:r>
      <w:r w:rsidR="00571335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Որոշման 1-ին կետով հաստատված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N</w:t>
      </w:r>
      <w:r w:rsidR="00694396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>N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1,3,4,6,11</w:t>
      </w:r>
      <w:r w:rsidR="00C44F0B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>
        <w:rPr>
          <w:rFonts w:ascii="GHEA Grapalat" w:eastAsia="Calibri" w:hAnsi="GHEA Grapalat" w:cs="Sylfaen"/>
          <w:noProof/>
          <w:sz w:val="20"/>
          <w:szCs w:val="20"/>
          <w:lang w:val="hy-AM"/>
        </w:rPr>
        <w:t>հավելվածներ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ը շարադրել նոր խմբագրությամբ</w:t>
      </w:r>
      <w:r w:rsidR="00694396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՝ համաձայն </w:t>
      </w:r>
      <w:r w:rsidR="00694396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>NN</w:t>
      </w:r>
      <w:r w:rsidR="00694396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1,2,3,4,5</w:t>
      </w:r>
      <w:r w:rsidR="004540F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հավելվածների:</w:t>
      </w:r>
    </w:p>
    <w:p w:rsidR="00B063EC" w:rsidRPr="00C2704C" w:rsidRDefault="00D15B0C" w:rsidP="00D15B0C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2. Սույն որոշումն ուժի մեջ է մտնում 2022 թվականի </w:t>
      </w:r>
      <w:r w:rsidR="00CA6840" w:rsidRPr="00CA6840">
        <w:rPr>
          <w:rFonts w:ascii="GHEA Grapalat" w:eastAsia="Calibri" w:hAnsi="GHEA Grapalat" w:cs="Sylfaen"/>
          <w:noProof/>
          <w:sz w:val="20"/>
          <w:szCs w:val="20"/>
          <w:lang w:val="hy-AM"/>
        </w:rPr>
        <w:t>մարտի</w:t>
      </w: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1-ից:</w:t>
      </w:r>
    </w:p>
    <w:p w:rsidR="00D15B0C" w:rsidRPr="00C2704C" w:rsidRDefault="00D15B0C" w:rsidP="002B0838">
      <w:pPr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  <w:r w:rsidR="00A60AEE" w:rsidRPr="002611E0">
        <w:rPr>
          <w:rFonts w:ascii="GHEA Grapalat" w:hAnsi="GHEA Grapalat" w:cs="Sylfaen"/>
          <w:noProof/>
          <w:lang w:val="hy-AM"/>
        </w:rPr>
        <w:t>Դ.Առուշանյան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F93F65" w:rsidRPr="002611E0">
        <w:rPr>
          <w:rFonts w:ascii="GHEA Grapalat" w:hAnsi="GHEA Grapalat" w:cs="Sylfaen"/>
          <w:noProof/>
          <w:lang w:val="hy-AM"/>
        </w:rPr>
        <w:t>Մանուկյան</w:t>
      </w:r>
    </w:p>
    <w:p w:rsidR="003A0FBC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C44F0B" w:rsidRPr="00C2704C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694396" w:rsidRPr="00C2704C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</w:p>
    <w:p w:rsidR="00694396" w:rsidRPr="00C2704C" w:rsidRDefault="00694396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</w:p>
    <w:p w:rsidR="00694396" w:rsidRPr="00C2704C" w:rsidRDefault="00694396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</w:p>
    <w:p w:rsidR="00DB6A7D" w:rsidRPr="002611E0" w:rsidRDefault="00DB6A7D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 </w:t>
      </w:r>
    </w:p>
    <w:p w:rsidR="00C14F91" w:rsidRPr="002611E0" w:rsidRDefault="00DB6A7D" w:rsidP="00AD3654">
      <w:pPr>
        <w:jc w:val="both"/>
        <w:rPr>
          <w:rFonts w:ascii="GHEA Grapalat" w:hAnsi="GHEA Grapalat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  <w:r w:rsidR="0037790B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CA6840" w:rsidRPr="00EC7C86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</w:t>
      </w:r>
    </w:p>
    <w:p w:rsidR="00CA6840" w:rsidRPr="00EC7C86" w:rsidRDefault="00CA684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CA6840" w:rsidP="00AD3654">
      <w:pPr>
        <w:jc w:val="both"/>
        <w:rPr>
          <w:rFonts w:ascii="GHEA Grapalat" w:hAnsi="GHEA Grapalat"/>
          <w:noProof/>
          <w:lang w:val="hy-AM"/>
        </w:rPr>
      </w:pPr>
      <w:r w:rsidRPr="00EC7C86">
        <w:rPr>
          <w:rFonts w:ascii="GHEA Grapalat" w:hAnsi="GHEA Grapalat"/>
          <w:noProof/>
          <w:lang w:val="hy-AM"/>
        </w:rPr>
        <w:t xml:space="preserve">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E934A9">
      <w:pPr>
        <w:jc w:val="both"/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 202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CA6840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CA6840">
        <w:rPr>
          <w:rFonts w:ascii="GHEA Grapalat" w:hAnsi="GHEA Grapalat"/>
          <w:noProof/>
          <w:lang w:val="hy-AM"/>
        </w:rPr>
        <w:t xml:space="preserve">  </w:t>
      </w:r>
      <w:r w:rsidR="00874F35" w:rsidRPr="00CA6840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CA6840" w:rsidRPr="00CA6840">
        <w:rPr>
          <w:rFonts w:ascii="GHEA Grapalat" w:hAnsi="GHEA Grapalat" w:cs="Sylfaen"/>
          <w:noProof/>
          <w:lang w:val="hy-AM"/>
        </w:rPr>
        <w:t>«Նորմատիվ իրավական ակտերի մասին»  օրենքի 33-րդ հոդվածի 1-ին մասի 1-ի 3-րդ կետի</w:t>
      </w:r>
      <w:r w:rsidR="00CA6840">
        <w:rPr>
          <w:rFonts w:ascii="GHEA Grapalat" w:hAnsi="GHEA Grapalat" w:cs="Sylfaen"/>
          <w:noProof/>
          <w:lang w:val="hy-AM"/>
        </w:rPr>
        <w:t xml:space="preserve">, </w:t>
      </w:r>
      <w:r w:rsidR="00CA6840" w:rsidRPr="00CA6840">
        <w:rPr>
          <w:rFonts w:ascii="GHEA Grapalat" w:hAnsi="GHEA Grapalat" w:cs="Sylfaen"/>
          <w:noProof/>
          <w:lang w:val="hy-AM"/>
        </w:rPr>
        <w:t>34-րդ հոդվածի 1-ին, 2-րդ մասերի</w:t>
      </w:r>
      <w:r w:rsidR="009F3C40">
        <w:rPr>
          <w:rFonts w:ascii="GHEA Grapalat" w:hAnsi="GHEA Grapalat" w:cs="Sylfaen"/>
          <w:noProof/>
          <w:lang w:val="hy-AM"/>
        </w:rPr>
        <w:t xml:space="preserve"> և </w:t>
      </w:r>
      <w:r w:rsidR="009F3C40" w:rsidRPr="00CA6840">
        <w:rPr>
          <w:rFonts w:ascii="GHEA Grapalat" w:hAnsi="GHEA Grapalat" w:cs="Sylfaen"/>
          <w:noProof/>
          <w:lang w:val="hy-AM"/>
        </w:rPr>
        <w:t>«</w:t>
      </w:r>
      <w:r w:rsidR="009F3C40">
        <w:rPr>
          <w:rFonts w:ascii="GHEA Grapalat" w:hAnsi="GHEA Grapalat" w:cs="Sylfaen"/>
          <w:noProof/>
          <w:lang w:val="hy-AM"/>
        </w:rPr>
        <w:t>Հայաստանի Հանրապետության 2022թվականի պետական բյուջեի մասին</w:t>
      </w:r>
      <w:r w:rsidR="009F3C40" w:rsidRPr="00CA6840">
        <w:rPr>
          <w:rFonts w:ascii="GHEA Grapalat" w:hAnsi="GHEA Grapalat" w:cs="Sylfaen"/>
          <w:noProof/>
          <w:lang w:val="hy-AM"/>
        </w:rPr>
        <w:t xml:space="preserve">» </w:t>
      </w:r>
      <w:r w:rsidR="009F3C40">
        <w:rPr>
          <w:rFonts w:ascii="GHEA Grapalat" w:hAnsi="GHEA Grapalat" w:cs="Sylfaen"/>
          <w:noProof/>
          <w:lang w:val="hy-AM"/>
        </w:rPr>
        <w:t xml:space="preserve">ՀՀ օրենքի </w:t>
      </w:r>
      <w:r w:rsidR="009F3C40" w:rsidRPr="00CA6840">
        <w:rPr>
          <w:rFonts w:ascii="GHEA Grapalat" w:hAnsi="GHEA Grapalat" w:cs="Sylfaen"/>
          <w:noProof/>
          <w:lang w:val="hy-AM"/>
        </w:rPr>
        <w:t>«</w:t>
      </w:r>
      <w:r w:rsidR="009F3C40">
        <w:rPr>
          <w:rFonts w:ascii="GHEA Grapalat" w:hAnsi="GHEA Grapalat" w:cs="Sylfaen"/>
          <w:noProof/>
          <w:lang w:val="hy-AM"/>
        </w:rPr>
        <w:t>Ազգային, փողային և լարային նվագարանների գծով ուսուցում</w:t>
      </w:r>
      <w:r w:rsidR="009F3C40" w:rsidRPr="00CA6840">
        <w:rPr>
          <w:rFonts w:ascii="GHEA Grapalat" w:hAnsi="GHEA Grapalat" w:cs="Sylfaen"/>
          <w:noProof/>
          <w:lang w:val="hy-AM"/>
        </w:rPr>
        <w:t>»</w:t>
      </w:r>
      <w:r w:rsidR="009F3C40">
        <w:rPr>
          <w:rFonts w:ascii="GHEA Grapalat" w:hAnsi="GHEA Grapalat" w:cs="Sylfaen"/>
          <w:noProof/>
          <w:lang w:val="hy-AM"/>
        </w:rPr>
        <w:t xml:space="preserve"> </w:t>
      </w:r>
      <w:r w:rsidR="00CA6840" w:rsidRPr="00CA6840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CA6840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105DBC">
      <w:pPr>
        <w:tabs>
          <w:tab w:val="left" w:pos="2268"/>
        </w:tabs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CA6840" w:rsidRPr="00CA684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ԱՎԱԳԱՆՈՒ 202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>-Ա ՈՐՈՇՄ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Ա</w:t>
      </w:r>
      <w:r w:rsidR="00CA684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Ն </w:t>
      </w:r>
      <w:r w:rsidR="00CA6840" w:rsidRPr="00C2704C">
        <w:rPr>
          <w:rFonts w:ascii="GHEA Grapalat" w:hAnsi="GHEA Grapalat"/>
          <w:b/>
          <w:noProof/>
          <w:sz w:val="20"/>
          <w:szCs w:val="20"/>
          <w:lang w:val="hy-AM"/>
        </w:rPr>
        <w:t>ՄԵՋ ՓՈՓՈԽՈՒԹՅՈՒՆՆԵՐ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421B3F" w:rsidRPr="00421B3F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694396" w:rsidRPr="00C2704C">
        <w:rPr>
          <w:rFonts w:ascii="GHEA Grapalat" w:hAnsi="GHEA Grapalat"/>
          <w:noProof/>
          <w:lang w:val="hy-AM"/>
        </w:rPr>
        <w:t>2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383" w:rsidRDefault="00B43383" w:rsidP="004054CF">
      <w:pPr>
        <w:spacing w:after="0" w:line="240" w:lineRule="auto"/>
      </w:pPr>
      <w:r>
        <w:separator/>
      </w:r>
    </w:p>
  </w:endnote>
  <w:endnote w:type="continuationSeparator" w:id="1">
    <w:p w:rsidR="00B43383" w:rsidRDefault="00B43383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383" w:rsidRDefault="00B43383" w:rsidP="004054CF">
      <w:pPr>
        <w:spacing w:after="0" w:line="240" w:lineRule="auto"/>
      </w:pPr>
      <w:r>
        <w:separator/>
      </w:r>
    </w:p>
  </w:footnote>
  <w:footnote w:type="continuationSeparator" w:id="1">
    <w:p w:rsidR="00B43383" w:rsidRDefault="00B43383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6C4"/>
    <w:rsid w:val="00061A9F"/>
    <w:rsid w:val="00077840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860"/>
    <w:rsid w:val="001C6D50"/>
    <w:rsid w:val="001D1FEA"/>
    <w:rsid w:val="001E4F5F"/>
    <w:rsid w:val="001F13AE"/>
    <w:rsid w:val="001F68C6"/>
    <w:rsid w:val="002114ED"/>
    <w:rsid w:val="00231769"/>
    <w:rsid w:val="002371BB"/>
    <w:rsid w:val="00250DE5"/>
    <w:rsid w:val="00260D61"/>
    <w:rsid w:val="002611E0"/>
    <w:rsid w:val="00261E37"/>
    <w:rsid w:val="00264D0D"/>
    <w:rsid w:val="00283EA4"/>
    <w:rsid w:val="002B0838"/>
    <w:rsid w:val="002B4F39"/>
    <w:rsid w:val="002C5F3E"/>
    <w:rsid w:val="002F7C3C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C18CF"/>
    <w:rsid w:val="006C1E92"/>
    <w:rsid w:val="006E2D71"/>
    <w:rsid w:val="006E6CF8"/>
    <w:rsid w:val="006E73FD"/>
    <w:rsid w:val="006F2F3D"/>
    <w:rsid w:val="0077351D"/>
    <w:rsid w:val="007765EB"/>
    <w:rsid w:val="007A1182"/>
    <w:rsid w:val="007A6E23"/>
    <w:rsid w:val="007C61C0"/>
    <w:rsid w:val="007E5BC1"/>
    <w:rsid w:val="007F64CE"/>
    <w:rsid w:val="008017A3"/>
    <w:rsid w:val="008546BA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904E0C"/>
    <w:rsid w:val="00912A5E"/>
    <w:rsid w:val="00937FD8"/>
    <w:rsid w:val="00952E8A"/>
    <w:rsid w:val="009B62A7"/>
    <w:rsid w:val="009E6F97"/>
    <w:rsid w:val="009F3C40"/>
    <w:rsid w:val="00A05492"/>
    <w:rsid w:val="00A31726"/>
    <w:rsid w:val="00A33FAA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3383"/>
    <w:rsid w:val="00B45DF4"/>
    <w:rsid w:val="00B570EB"/>
    <w:rsid w:val="00B62EF5"/>
    <w:rsid w:val="00B64F83"/>
    <w:rsid w:val="00BA3E59"/>
    <w:rsid w:val="00BB259E"/>
    <w:rsid w:val="00BD12A3"/>
    <w:rsid w:val="00BD7A69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http:/mul.gyumricity.am/tasks/docs/attachment.php?id=154895&amp;fn=naxagic+1+hastiqner.docx&amp;out=1&amp;token=a6e31059a7762cd0e80d</cp:keywords>
  <cp:lastModifiedBy>Admin</cp:lastModifiedBy>
  <cp:revision>2</cp:revision>
  <dcterms:created xsi:type="dcterms:W3CDTF">2022-01-27T13:39:00Z</dcterms:created>
  <dcterms:modified xsi:type="dcterms:W3CDTF">2022-01-27T13:39:00Z</dcterms:modified>
</cp:coreProperties>
</file>