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 Յ ՈԻ Մ Ր Ի  Հ Ա Մ Ա Յ Ն Ք Ի   Ա Վ Ա Գ Ա Ն Ի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Ո Ր Ո Շ ՈՒ Մ</w:t>
      </w:r>
    </w:p>
    <w:p w:rsidR="00877CC1" w:rsidRPr="00877CC1" w:rsidRDefault="00877CC1" w:rsidP="00877CC1">
      <w:pPr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en-US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>
        <w:rPr>
          <w:rFonts w:ascii="GHEA Grapalat" w:hAnsi="GHEA Grapalat"/>
          <w:sz w:val="24"/>
          <w:szCs w:val="24"/>
          <w:lang w:val="en-US"/>
        </w:rPr>
        <w:t xml:space="preserve">__________________________ 2022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>
        <w:rPr>
          <w:rFonts w:ascii="GHEA Grapalat" w:hAnsi="GHEA Grapalat"/>
          <w:sz w:val="24"/>
          <w:szCs w:val="24"/>
          <w:lang w:val="en-US"/>
        </w:rPr>
        <w:t xml:space="preserve">N ______ - </w:t>
      </w:r>
      <w:r>
        <w:rPr>
          <w:rFonts w:ascii="GHEA Grapalat" w:hAnsi="GHEA Grapalat"/>
          <w:sz w:val="24"/>
          <w:szCs w:val="24"/>
          <w:lang w:val="hy-AM"/>
        </w:rPr>
        <w:t xml:space="preserve">Ն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877CC1" w:rsidRP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153AA" w:rsidRPr="00877CC1" w:rsidRDefault="007153AA" w:rsidP="007153A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2021 ԹՎԱԿԱՆԻ ԴԵԿՏԵՄԲԵՐԻ 3–Ի N267–Ա ՈՐՈՇՄԱՆ ՄԵՋ ԼՐԱՑՈՒՄ ԿԱՏԱՐԵԼՈՒ ՄԱՍԻՆ</w:t>
      </w:r>
      <w:r w:rsidR="00652616" w:rsidRPr="00877CC1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153AA" w:rsidRDefault="00652616" w:rsidP="007153AA">
      <w:pPr>
        <w:jc w:val="both"/>
        <w:rPr>
          <w:rFonts w:ascii="Sylfaen" w:eastAsia="MS Mincho" w:hAnsi="Sylfaen" w:cs="MS Mincho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17565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Ղեկավարվելով «Նորմատիվ իրավական ակտերի մասին» օրենքի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հոդվածի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մասով, </w:t>
      </w:r>
      <w:r w:rsidR="00717565">
        <w:rPr>
          <w:rFonts w:ascii="GHEA Grapalat" w:hAnsi="GHEA Grapalat"/>
          <w:sz w:val="24"/>
          <w:szCs w:val="24"/>
          <w:lang w:val="hy-AM"/>
        </w:rPr>
        <w:t>34–րդ հոդվածի 1–ին և 2–րդ մասերով</w:t>
      </w:r>
      <w:r w:rsidR="00944F9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944F95" w:rsidRPr="00944F95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</w:t>
      </w:r>
      <w:r w:rsidR="00944F95" w:rsidRPr="00944F95">
        <w:rPr>
          <w:rFonts w:ascii="MS Mincho" w:eastAsia="MS Mincho" w:hAnsi="MS Mincho" w:cs="MS Mincho"/>
          <w:b/>
          <w:sz w:val="24"/>
          <w:szCs w:val="24"/>
          <w:lang w:val="hy-AM"/>
        </w:rPr>
        <w:t>․</w:t>
      </w:r>
    </w:p>
    <w:p w:rsidR="00944F95" w:rsidRDefault="00944F95" w:rsidP="00486EE4">
      <w:pPr>
        <w:ind w:left="426" w:hanging="426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944F95">
        <w:rPr>
          <w:rFonts w:ascii="Sylfaen" w:eastAsia="MS Mincho" w:hAnsi="Sylfaen" w:cs="MS Mincho"/>
          <w:sz w:val="24"/>
          <w:szCs w:val="24"/>
          <w:lang w:val="hy-AM"/>
        </w:rPr>
        <w:t>1</w:t>
      </w:r>
      <w:r w:rsidRPr="00944F95">
        <w:rPr>
          <w:rFonts w:ascii="MS Mincho" w:eastAsia="MS Mincho" w:hAnsi="MS Mincho" w:cs="MS Mincho"/>
          <w:sz w:val="24"/>
          <w:szCs w:val="24"/>
          <w:lang w:val="hy-AM"/>
        </w:rPr>
        <w:t xml:space="preserve">․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Հայաստա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նի Հանրապետության Շիրակի մարզի Գյումրի համայնքի ավագանու 2021 թվականի դեկտեմբերի 3–ի «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Հայաստա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նի Հանրապետության Շիրակի մարզի Գյումրի համայնքի նախադպրոցական համայնքային ոչ առևտրային թվով 22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քսաներկու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 կազմակերպությունների կանոնադրությունները նոր խմբագրությամբ հաստատելու մասին»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267–Ա որոշման </w:t>
      </w:r>
      <w:r w:rsidR="00717565" w:rsidRPr="00717565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այսուհետ՝ որոշում</w:t>
      </w:r>
      <w:r w:rsidR="00717565" w:rsidRPr="00717565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մեջ կատարել հետևյալ լրացում</w:t>
      </w:r>
      <w:r w:rsidR="002672D1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2215D7" w:rsidRPr="00702C68" w:rsidRDefault="00486EE4" w:rsidP="00486EE4">
      <w:pPr>
        <w:ind w:left="426" w:hanging="142"/>
        <w:jc w:val="both"/>
        <w:rPr>
          <w:rFonts w:ascii="GHEA Grapalat" w:hAnsi="GHEA Grapalat"/>
          <w:sz w:val="24"/>
          <w:szCs w:val="24"/>
          <w:lang w:val="hy-AM"/>
        </w:rPr>
      </w:pPr>
      <w:r w:rsidRPr="00486EE4">
        <w:rPr>
          <w:rFonts w:ascii="GHEA Grapalat" w:eastAsia="MS Mincho" w:hAnsi="GHEA Grapalat" w:cs="MS Mincho"/>
          <w:sz w:val="24"/>
          <w:szCs w:val="24"/>
          <w:lang w:val="hy-AM"/>
        </w:rPr>
        <w:t xml:space="preserve">  </w:t>
      </w:r>
      <w:r w:rsidR="00944F95" w:rsidRPr="00944F95">
        <w:rPr>
          <w:rFonts w:ascii="GHEA Grapalat" w:eastAsia="MS Mincho" w:hAnsi="GHEA Grapalat" w:cs="MS Mincho"/>
          <w:sz w:val="24"/>
          <w:szCs w:val="24"/>
          <w:lang w:val="hy-AM"/>
        </w:rPr>
        <w:t>1</w:t>
      </w:r>
      <w:r w:rsidRPr="00486EE4">
        <w:rPr>
          <w:rFonts w:ascii="GHEA Grapalat" w:eastAsia="MS Mincho" w:hAnsi="MS Mincho" w:cs="MS Mincho"/>
          <w:sz w:val="24"/>
          <w:szCs w:val="24"/>
          <w:lang w:val="hy-AM"/>
        </w:rPr>
        <w:t>)</w:t>
      </w:r>
      <w:r w:rsidR="00944F95" w:rsidRPr="00944F9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944F95"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որոշման </w:t>
      </w:r>
      <w:r w:rsidR="00652616">
        <w:rPr>
          <w:rFonts w:ascii="GHEA Grapalat" w:eastAsia="MS Mincho" w:hAnsi="GHEA Grapalat" w:cs="MS Mincho"/>
          <w:sz w:val="24"/>
          <w:szCs w:val="24"/>
          <w:lang w:val="hy-AM"/>
        </w:rPr>
        <w:t>նախաբանում «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515–Ն</w:t>
      </w:r>
      <w:r w:rsidR="00652616">
        <w:rPr>
          <w:rFonts w:ascii="GHEA Grapalat" w:eastAsia="MS Mincho" w:hAnsi="GHEA Grapalat" w:cs="MS Mincho"/>
          <w:sz w:val="24"/>
          <w:szCs w:val="24"/>
          <w:lang w:val="hy-AM"/>
        </w:rPr>
        <w:t xml:space="preserve">» 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 xml:space="preserve">թվից և տառից </w:t>
      </w:r>
      <w:r w:rsidR="00652616">
        <w:rPr>
          <w:rFonts w:ascii="GHEA Grapalat" w:eastAsia="MS Mincho" w:hAnsi="GHEA Grapalat" w:cs="MS Mincho"/>
          <w:sz w:val="24"/>
          <w:szCs w:val="24"/>
          <w:lang w:val="hy-AM"/>
        </w:rPr>
        <w:t xml:space="preserve"> հետո 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լրացնել</w:t>
      </w:r>
      <w:r w:rsidR="0065261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 xml:space="preserve">«որոշման 1–ին կետով հաստատված հավելվածը» բառերը, </w:t>
      </w:r>
      <w:r w:rsidR="0065261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«</w:t>
      </w:r>
      <w:r w:rsidR="002672D1">
        <w:rPr>
          <w:rFonts w:ascii="GHEA Grapalat" w:eastAsia="MS Mincho" w:hAnsi="GHEA Grapalat" w:cs="MS Mincho"/>
          <w:sz w:val="24"/>
          <w:szCs w:val="24"/>
          <w:lang w:val="hy-AM"/>
        </w:rPr>
        <w:t>ղեկավարվելով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»</w:t>
      </w:r>
      <w:r w:rsidR="002672D1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17565">
        <w:rPr>
          <w:rFonts w:ascii="GHEA Grapalat" w:eastAsia="MS Mincho" w:hAnsi="GHEA Grapalat" w:cs="MS Mincho"/>
          <w:sz w:val="24"/>
          <w:szCs w:val="24"/>
          <w:lang w:val="hy-AM"/>
        </w:rPr>
        <w:t>բառից հետո լրացնել</w:t>
      </w:r>
      <w:r w:rsidR="00D06957">
        <w:rPr>
          <w:rFonts w:ascii="GHEA Grapalat" w:hAnsi="GHEA Grapalat"/>
          <w:sz w:val="24"/>
          <w:szCs w:val="24"/>
          <w:lang w:val="hy-AM"/>
        </w:rPr>
        <w:t xml:space="preserve"> </w:t>
      </w:r>
      <w:r w:rsidR="00717565">
        <w:rPr>
          <w:rFonts w:ascii="GHEA Grapalat" w:hAnsi="GHEA Grapalat"/>
          <w:sz w:val="24"/>
          <w:szCs w:val="24"/>
          <w:lang w:val="hy-AM"/>
        </w:rPr>
        <w:t>«</w:t>
      </w:r>
      <w:r w:rsidR="00652616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18–րդ հոդվածի 1–ին մասի 28–րդ կետով</w:t>
      </w:r>
      <w:r w:rsidR="00877CC1">
        <w:rPr>
          <w:rFonts w:ascii="GHEA Grapalat" w:hAnsi="GHEA Grapalat"/>
          <w:sz w:val="24"/>
          <w:szCs w:val="24"/>
          <w:lang w:val="hy-AM"/>
        </w:rPr>
        <w:t>,</w:t>
      </w:r>
      <w:r w:rsidR="00717565">
        <w:rPr>
          <w:rFonts w:ascii="GHEA Grapalat" w:hAnsi="GHEA Grapalat"/>
          <w:sz w:val="24"/>
          <w:szCs w:val="24"/>
          <w:lang w:val="hy-AM"/>
        </w:rPr>
        <w:t>» բառերը և թվերը։</w:t>
      </w:r>
    </w:p>
    <w:p w:rsidR="00486EE4" w:rsidRPr="00877CC1" w:rsidRDefault="00717565" w:rsidP="00486EE4">
      <w:pPr>
        <w:ind w:left="284" w:hanging="284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486EE4">
        <w:rPr>
          <w:rFonts w:ascii="GHEA Grapalat" w:hAnsi="GHEA Grapalat"/>
          <w:sz w:val="24"/>
          <w:szCs w:val="24"/>
          <w:lang w:val="hy-AM"/>
        </w:rPr>
        <w:t xml:space="preserve">2.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ուժի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մեջ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է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հրապարակմանը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 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օրվանից</w:t>
      </w:r>
      <w:r w:rsidR="00486EE4" w:rsidRPr="00486EE4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486EE4" w:rsidRPr="00877CC1" w:rsidRDefault="00486EE4" w:rsidP="00486EE4">
      <w:pPr>
        <w:ind w:left="284" w:hanging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486EE4" w:rsidRPr="00486EE4" w:rsidRDefault="00486EE4" w:rsidP="00486EE4">
      <w:pPr>
        <w:pStyle w:val="a3"/>
        <w:ind w:left="1070"/>
        <w:jc w:val="both"/>
        <w:rPr>
          <w:szCs w:val="24"/>
          <w:lang w:val="hy-AM"/>
        </w:rPr>
      </w:pPr>
    </w:p>
    <w:p w:rsidR="00486EE4" w:rsidRPr="00877CC1" w:rsidRDefault="00486EE4" w:rsidP="00486EE4">
      <w:pPr>
        <w:jc w:val="right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86EE4">
        <w:rPr>
          <w:rFonts w:ascii="GHEA Grapalat" w:hAnsi="GHEA Grapalat" w:cs="Sylfaen"/>
          <w:sz w:val="24"/>
          <w:szCs w:val="24"/>
          <w:lang w:val="hy-AM"/>
        </w:rPr>
        <w:t>Դ</w:t>
      </w:r>
      <w:r w:rsidRPr="00877CC1">
        <w:rPr>
          <w:rFonts w:ascii="GHEA Grapalat" w:eastAsia="MS Mincho" w:hAnsi="GHEA Grapalat" w:cs="MS Mincho"/>
          <w:sz w:val="24"/>
          <w:szCs w:val="24"/>
          <w:lang w:val="hy-AM"/>
        </w:rPr>
        <w:t>.</w:t>
      </w:r>
      <w:r w:rsidRPr="00486EE4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486EE4">
        <w:rPr>
          <w:rFonts w:ascii="GHEA Grapalat" w:eastAsia="MS Mincho" w:hAnsi="GHEA Grapalat" w:cs="Sylfaen"/>
          <w:sz w:val="24"/>
          <w:szCs w:val="24"/>
          <w:lang w:val="hy-AM"/>
        </w:rPr>
        <w:t>ԱՌՈՒՇԱՆՅԱՆ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Ա. ՄԱՆՈՒԿՅԱՆ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rFonts w:eastAsia="MS Mincho" w:cs="MS Mincho"/>
          <w:szCs w:val="24"/>
          <w:lang w:val="hy-AM"/>
        </w:rPr>
      </w:pPr>
      <w:r w:rsidRPr="00486EE4">
        <w:rPr>
          <w:szCs w:val="24"/>
          <w:lang w:val="hy-AM"/>
        </w:rPr>
        <w:t>Շ</w:t>
      </w:r>
      <w:r w:rsidRPr="00877CC1">
        <w:rPr>
          <w:rFonts w:eastAsia="MS Mincho" w:cs="MS Mincho"/>
          <w:szCs w:val="24"/>
          <w:lang w:val="hy-AM"/>
        </w:rPr>
        <w:t xml:space="preserve">. </w:t>
      </w:r>
      <w:r w:rsidRPr="00486EE4">
        <w:rPr>
          <w:rFonts w:eastAsia="MS Mincho" w:cs="MS Mincho"/>
          <w:szCs w:val="24"/>
          <w:lang w:val="hy-AM"/>
        </w:rPr>
        <w:t>ԱԼԵՔՍԱՆՅԱՆ</w:t>
      </w:r>
    </w:p>
    <w:p w:rsidR="002215D7" w:rsidRPr="00486EE4" w:rsidRDefault="002215D7" w:rsidP="007153AA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215D7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215D7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2215D7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15D7" w:rsidRPr="00702C68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«ՀԱՅԱՍՏԱՆԻ ՀԱՆՐԱՊԵՏՈՒԹՅԱՆ ՇԻՐԱԿԻ ՄԱՐԶԻ ԳՅՈՒՄՐԻ ՀԱՄԱՅՆՔԻ ԱՎԱԳԱՆՈՒ 2021 ԹՎԱԿԱՆԻ ԴԵԿՏԵՄԲԵՐԻ 3–Ի N267–Ա ՈՐՈՇՄԱՆ ՄԵՋ ԼՐԱՑՈՒՄ ԿԱՏԱՐԵԼՈՒ ՄԱՍԻՆ» ՈՐՈՇՄԱՆ ԸՆԴՈՒՆՄԱՆ</w:t>
      </w:r>
    </w:p>
    <w:p w:rsidR="00190B0D" w:rsidRPr="00190B0D" w:rsidRDefault="00190B0D" w:rsidP="00190B0D">
      <w:pPr>
        <w:rPr>
          <w:rFonts w:ascii="Sylfaen" w:hAnsi="Sylfaen"/>
          <w:b/>
          <w:lang w:val="hy-AM"/>
        </w:rPr>
      </w:pPr>
    </w:p>
    <w:p w:rsidR="00190B0D" w:rsidRPr="00190B0D" w:rsidRDefault="00190B0D" w:rsidP="00190B0D">
      <w:pPr>
        <w:jc w:val="center"/>
        <w:rPr>
          <w:rFonts w:ascii="GHEA Grapalat" w:hAnsi="GHEA Grapalat"/>
          <w:b/>
          <w:lang w:val="hy-AM"/>
        </w:rPr>
      </w:pPr>
    </w:p>
    <w:p w:rsidR="00190B0D" w:rsidRPr="00486EE4" w:rsidRDefault="00190B0D" w:rsidP="00190B0D">
      <w:pPr>
        <w:ind w:firstLine="720"/>
        <w:jc w:val="both"/>
        <w:rPr>
          <w:rFonts w:ascii="GHEA Grapalat" w:hAnsi="GHEA Grapalat"/>
          <w:lang w:val="hy-AM"/>
        </w:rPr>
      </w:pPr>
      <w:r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702C68" w:rsidRPr="00702C68">
        <w:rPr>
          <w:rFonts w:ascii="GHEA Grapalat" w:eastAsia="MS Mincho" w:hAnsi="GHEA Grapalat" w:cs="MS Mincho"/>
          <w:sz w:val="24"/>
          <w:szCs w:val="24"/>
          <w:lang w:val="hy-AM"/>
        </w:rPr>
        <w:t>ավագանու 2021 թվականի դեկտեմբերի 3–ի «Հայաստանի Հանրապետության Շիրակի մարզի Գյումրի համայնքի նախադպրոցական համայնքային ոչ առևտրային թվով 22 (քսաներկու)  կազմակերպությունների կանոնադրությունները նոր խմբագրությամբ հաստատելու մասին</w:t>
      </w:r>
      <w:r w:rsidR="00702C68">
        <w:rPr>
          <w:rFonts w:ascii="GHEA Grapalat" w:eastAsia="MS Mincho" w:hAnsi="GHEA Grapalat" w:cs="MS Mincho"/>
          <w:sz w:val="24"/>
          <w:szCs w:val="24"/>
          <w:lang w:val="hy-AM"/>
        </w:rPr>
        <w:t xml:space="preserve">» N267–Ա որոշման մեջ լրացում կատարելու մասին որոշման ընդունումը պայմանավորված է </w:t>
      </w:r>
      <w:r w:rsidR="00486EE4">
        <w:rPr>
          <w:rFonts w:ascii="GHEA Grapalat" w:eastAsia="MS Mincho" w:hAnsi="GHEA Grapalat" w:cs="MS Mincho"/>
          <w:sz w:val="24"/>
          <w:szCs w:val="24"/>
          <w:lang w:val="hy-AM"/>
        </w:rPr>
        <w:t>որոշման նախաբանում բացը լրացնելու անհրաժեշտությամբ։</w:t>
      </w:r>
    </w:p>
    <w:p w:rsidR="00190B0D" w:rsidRDefault="00190B0D" w:rsidP="00190B0D">
      <w:pPr>
        <w:jc w:val="center"/>
        <w:rPr>
          <w:b/>
          <w:lang w:val="hy-AM"/>
        </w:rPr>
      </w:pPr>
    </w:p>
    <w:p w:rsidR="00190B0D" w:rsidRDefault="00190B0D" w:rsidP="00190B0D">
      <w:pPr>
        <w:jc w:val="center"/>
        <w:rPr>
          <w:b/>
          <w:lang w:val="hy-AM"/>
        </w:rPr>
      </w:pPr>
    </w:p>
    <w:p w:rsidR="00190B0D" w:rsidRPr="00717565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02C68" w:rsidRPr="00717565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717565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«ՀԱՅԱՍՏԱՆԻ ՀԱՆՐԱՊԵՏՈՒԹՅԱՆ ՇԻՐԱԿԻ ՄԱՐԶԻ ԳՅՈՒՄՐԻ ՀԱՄԱՅՆՔԻ ԱՎԱԳԱՆՈՒ 2021 ԹՎԱԿԱՆԻ ԴԵԿՏԵՄԲԵՐԻ 3–Ի N267–Ա ՈՐՈՇՄԱՆ ՄԵՋ ԼՐԱՑՈՒՄ ԿԱՏԱՐԵԼՈՒ ՄԱՍԻՆ» ՈՐՈՇՄԱՆ ԸՆԴՈՒՆՄԱՆ</w:t>
      </w:r>
    </w:p>
    <w:p w:rsidR="00190B0D" w:rsidRPr="00702C68" w:rsidRDefault="00190B0D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190B0D" w:rsidRPr="00190B0D" w:rsidRDefault="00190B0D" w:rsidP="00190B0D">
      <w:pPr>
        <w:rPr>
          <w:rFonts w:ascii="GHEA Grapalat" w:hAnsi="GHEA Grapalat"/>
          <w:b/>
          <w:lang w:val="hy-AM"/>
        </w:rPr>
      </w:pPr>
    </w:p>
    <w:p w:rsidR="00190B0D" w:rsidRPr="00190B0D" w:rsidRDefault="00190B0D" w:rsidP="00190B0D">
      <w:pPr>
        <w:jc w:val="center"/>
        <w:rPr>
          <w:rFonts w:ascii="GHEA Grapalat" w:hAnsi="GHEA Grapalat"/>
          <w:b/>
          <w:lang w:val="hy-AM"/>
        </w:rPr>
      </w:pPr>
    </w:p>
    <w:p w:rsidR="00190B0D" w:rsidRPr="00635E9C" w:rsidRDefault="00190B0D" w:rsidP="00190B0D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35E9C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</w:t>
      </w:r>
      <w:r w:rsidR="00635E9C" w:rsidRPr="00635E9C">
        <w:rPr>
          <w:rFonts w:ascii="GHEA Grapalat" w:hAnsi="GHEA Grapalat"/>
          <w:sz w:val="24"/>
          <w:szCs w:val="24"/>
          <w:lang w:val="hy-AM"/>
        </w:rPr>
        <w:t xml:space="preserve"> </w:t>
      </w:r>
      <w:r w:rsidR="00635E9C" w:rsidRPr="00635E9C">
        <w:rPr>
          <w:rFonts w:ascii="GHEA Grapalat" w:eastAsia="MS Mincho" w:hAnsi="GHEA Grapalat" w:cs="MS Mincho"/>
          <w:sz w:val="24"/>
          <w:szCs w:val="24"/>
          <w:lang w:val="hy-AM"/>
        </w:rPr>
        <w:t xml:space="preserve">ավագանու 2021 թվականի դեկտեմբերի 3–ի «Հայաստանի Հանրապետության Շիրակի մարզի Գյումրի համայնքի նախադպրոցական համայնքային ոչ առևտրային թվով 22 (քսաներկու)  կազմակերպությունների կանոնադրությունները նոր խմբագրությամբ հաստատելու մասին» N267–Ա որոշման մեջ լրացում կատարելու մասին </w:t>
      </w:r>
      <w:r w:rsidRPr="00635E9C">
        <w:rPr>
          <w:rFonts w:ascii="GHEA Grapalat" w:hAnsi="GHEA Grapalat"/>
          <w:sz w:val="24"/>
          <w:szCs w:val="24"/>
          <w:lang w:val="hy-AM"/>
        </w:rPr>
        <w:t>որոշման ընդունմամբ Գյումրի համայնքի բյուջեում էական փոփոխություններ՝ ավելացումներ  կամ նվազեցումներ չեն նախատեսվում:</w:t>
      </w:r>
    </w:p>
    <w:p w:rsidR="002215D7" w:rsidRPr="002215D7" w:rsidRDefault="002215D7" w:rsidP="00486EE4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2215D7" w:rsidRPr="002215D7" w:rsidSect="007153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190B0D"/>
    <w:rsid w:val="0021455E"/>
    <w:rsid w:val="002215D7"/>
    <w:rsid w:val="002672D1"/>
    <w:rsid w:val="002D7952"/>
    <w:rsid w:val="00486EE4"/>
    <w:rsid w:val="00635E9C"/>
    <w:rsid w:val="00652616"/>
    <w:rsid w:val="006F2B2C"/>
    <w:rsid w:val="0070155F"/>
    <w:rsid w:val="00702C68"/>
    <w:rsid w:val="007153AA"/>
    <w:rsid w:val="00717565"/>
    <w:rsid w:val="00877CC1"/>
    <w:rsid w:val="00944F95"/>
    <w:rsid w:val="00A872B3"/>
    <w:rsid w:val="00C93E9B"/>
    <w:rsid w:val="00D06957"/>
    <w:rsid w:val="00E1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http:/mul.gyumricity.am/tasks/docs/attachment.php?id=154606&amp;fn=naxagic.docx&amp;out=1&amp;token=aa8289f301096f8e8d18</cp:keywords>
  <cp:lastModifiedBy>Admin</cp:lastModifiedBy>
  <cp:revision>2</cp:revision>
  <dcterms:created xsi:type="dcterms:W3CDTF">2022-01-20T11:26:00Z</dcterms:created>
  <dcterms:modified xsi:type="dcterms:W3CDTF">2022-01-20T11:26:00Z</dcterms:modified>
</cp:coreProperties>
</file>