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1420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1E54C1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1E54C1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1E54C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1E54C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E54C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1E54C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1E54C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1E54C1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1E54C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1E54C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E54C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1E54C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1E54C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1420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1E54C1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E54C1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1E54C1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E54C1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1E54C1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E54C1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1E54C1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1E54C1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1E54C1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1E54C1" w:rsidRDefault="0051376F" w:rsidP="00D3030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1E54C1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1E54C1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1E54C1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1E54C1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1E54C1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5B72CD" w:rsidRPr="001E54C1">
        <w:rPr>
          <w:rFonts w:ascii="GHEA Grapalat" w:hAnsi="GHEA Grapalat" w:cs="Sylfaen"/>
          <w:b/>
          <w:szCs w:val="18"/>
          <w:u w:val="single"/>
          <w:lang w:val="hy-AM"/>
        </w:rPr>
        <w:t>240</w:t>
      </w:r>
      <w:r w:rsidR="008B70A8" w:rsidRPr="001E54C1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1E54C1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lang w:val="hy-AM"/>
        </w:rPr>
      </w:pPr>
    </w:p>
    <w:p w:rsidR="005B72CD" w:rsidRPr="001E54C1" w:rsidRDefault="005B72CD" w:rsidP="005B72C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E54C1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2023 ԹՎԱԿԱՆԻ ՍԵՊՏԵՄԲԵՐԻ 12-Ի N 185-Ա ՈՐՈՇՄԱՆ ՄԵՋ ՓՈՓՈԽՈՒԹՅՈՒՆ ԿԱՏԱՐԵԼՈՒ ՄԱՍԻՆ</w:t>
      </w:r>
    </w:p>
    <w:p w:rsidR="005B72CD" w:rsidRPr="0081420A" w:rsidRDefault="005B72CD" w:rsidP="005B72CD">
      <w:pPr>
        <w:tabs>
          <w:tab w:val="left" w:pos="7035"/>
        </w:tabs>
        <w:ind w:left="-360"/>
        <w:jc w:val="center"/>
        <w:rPr>
          <w:rFonts w:ascii="GHEA Grapalat" w:hAnsi="GHEA Grapalat"/>
          <w:sz w:val="8"/>
          <w:szCs w:val="22"/>
          <w:lang w:val="hy-AM"/>
        </w:rPr>
      </w:pPr>
    </w:p>
    <w:p w:rsidR="005B72CD" w:rsidRPr="001E54C1" w:rsidRDefault="005B72CD" w:rsidP="005B72CD">
      <w:pPr>
        <w:tabs>
          <w:tab w:val="left" w:pos="7035"/>
        </w:tabs>
        <w:ind w:left="-426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1E54C1">
        <w:rPr>
          <w:rFonts w:ascii="GHEA Grapalat" w:hAnsi="GHEA Grapalat"/>
          <w:sz w:val="22"/>
          <w:szCs w:val="22"/>
          <w:lang w:val="hy-AM"/>
        </w:rPr>
        <w:t xml:space="preserve"> Ղեկավարվելով «Տեղական ինքնակառավարման մասին» օրենքի </w:t>
      </w:r>
      <w:r w:rsidRPr="001E54C1">
        <w:rPr>
          <w:rFonts w:ascii="GHEA Grapalat" w:hAnsi="GHEA Grapalat" w:cs="Sylfaen"/>
          <w:sz w:val="22"/>
          <w:szCs w:val="22"/>
          <w:lang w:val="hy-AM"/>
        </w:rPr>
        <w:t>18-րդ հոդվածի 1-ին մասի 21-րդ կետով,</w:t>
      </w:r>
      <w:r w:rsidRPr="001E54C1">
        <w:rPr>
          <w:rFonts w:ascii="GHEA Grapalat" w:hAnsi="GHEA Grapalat"/>
          <w:sz w:val="22"/>
          <w:szCs w:val="22"/>
          <w:lang w:val="hy-AM"/>
        </w:rPr>
        <w:t xml:space="preserve"> «Նորմատիվ իրավական ակտերի մասին» օրենքի </w:t>
      </w:r>
      <w:r w:rsidRPr="001E54C1">
        <w:rPr>
          <w:rFonts w:ascii="GHEA Grapalat" w:hAnsi="GHEA Grapalat" w:cs="Sylfaen"/>
          <w:sz w:val="22"/>
          <w:szCs w:val="22"/>
          <w:lang w:val="hy-AM"/>
        </w:rPr>
        <w:t>33-րդ հոդվածի 1-ին մասի 1-ին կետով</w:t>
      </w:r>
      <w:r w:rsidRPr="001E54C1">
        <w:rPr>
          <w:rFonts w:ascii="GHEA Grapalat" w:hAnsi="GHEA Grapalat"/>
          <w:sz w:val="22"/>
          <w:szCs w:val="22"/>
          <w:lang w:val="hy-AM"/>
        </w:rPr>
        <w:t xml:space="preserve">, 34-րդ հոդվածի 1-ին </w:t>
      </w:r>
      <w:r w:rsidR="001E54C1" w:rsidRPr="001E54C1">
        <w:rPr>
          <w:rFonts w:ascii="GHEA Grapalat" w:hAnsi="GHEA Grapalat"/>
          <w:sz w:val="22"/>
          <w:szCs w:val="22"/>
          <w:lang w:val="hy-AM"/>
        </w:rPr>
        <w:t xml:space="preserve">և 2-րդ </w:t>
      </w:r>
      <w:r w:rsidRPr="001E54C1">
        <w:rPr>
          <w:rFonts w:ascii="GHEA Grapalat" w:hAnsi="GHEA Grapalat"/>
          <w:sz w:val="22"/>
          <w:szCs w:val="22"/>
          <w:lang w:val="hy-AM"/>
        </w:rPr>
        <w:t>մաս</w:t>
      </w:r>
      <w:r w:rsidR="001E54C1" w:rsidRPr="001E54C1">
        <w:rPr>
          <w:rFonts w:ascii="GHEA Grapalat" w:hAnsi="GHEA Grapalat"/>
          <w:sz w:val="22"/>
          <w:szCs w:val="22"/>
          <w:lang w:val="hy-AM"/>
        </w:rPr>
        <w:t>եր</w:t>
      </w:r>
      <w:r w:rsidRPr="001E54C1">
        <w:rPr>
          <w:rFonts w:ascii="GHEA Grapalat" w:hAnsi="GHEA Grapalat"/>
          <w:sz w:val="22"/>
          <w:szCs w:val="22"/>
          <w:lang w:val="hy-AM"/>
        </w:rPr>
        <w:t xml:space="preserve">ով` </w:t>
      </w:r>
      <w:r w:rsidRPr="001E54C1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1E54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E54C1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5B72CD" w:rsidRPr="001E54C1" w:rsidRDefault="005B72CD" w:rsidP="005B72CD">
      <w:pPr>
        <w:numPr>
          <w:ilvl w:val="0"/>
          <w:numId w:val="31"/>
        </w:numPr>
        <w:tabs>
          <w:tab w:val="clear" w:pos="360"/>
          <w:tab w:val="num" w:pos="0"/>
          <w:tab w:val="left" w:pos="7035"/>
        </w:tabs>
        <w:ind w:left="0"/>
        <w:jc w:val="both"/>
        <w:rPr>
          <w:rFonts w:ascii="GHEA Grapalat" w:hAnsi="GHEA Grapalat"/>
          <w:sz w:val="22"/>
          <w:szCs w:val="22"/>
          <w:lang w:val="hy-AM"/>
        </w:rPr>
      </w:pPr>
      <w:r w:rsidRPr="001E54C1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ավագանու 2023 թվականի սեպտեմբերի 12-ի «Հայաստանի Հանրապետության Շիրակի մարզի Գյումրի քաղաքի Պավլովի փողոցի N 8/1 հասցեի 42.73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մասին»   N 185-Ա որոշման մեջ կատարել հետևյալ փոփոխությունը</w:t>
      </w:r>
      <w:r w:rsidRPr="001E54C1">
        <w:rPr>
          <w:rFonts w:ascii="Cambria Math" w:hAnsi="Cambria Math"/>
          <w:sz w:val="22"/>
          <w:szCs w:val="22"/>
          <w:lang w:val="hy-AM"/>
        </w:rPr>
        <w:t>․</w:t>
      </w:r>
    </w:p>
    <w:p w:rsidR="005B72CD" w:rsidRPr="001E54C1" w:rsidRDefault="005B72CD" w:rsidP="005B72CD">
      <w:pPr>
        <w:pStyle w:val="af"/>
        <w:numPr>
          <w:ilvl w:val="0"/>
          <w:numId w:val="48"/>
        </w:numPr>
        <w:tabs>
          <w:tab w:val="num" w:pos="0"/>
          <w:tab w:val="left" w:pos="7035"/>
        </w:tabs>
        <w:spacing w:after="0" w:line="240" w:lineRule="auto"/>
        <w:ind w:left="0"/>
        <w:jc w:val="both"/>
        <w:rPr>
          <w:rFonts w:ascii="GHEA Grapalat" w:hAnsi="GHEA Grapalat"/>
          <w:lang w:val="hy-AM"/>
        </w:rPr>
      </w:pPr>
      <w:r w:rsidRPr="001E54C1">
        <w:rPr>
          <w:rFonts w:ascii="GHEA Grapalat" w:hAnsi="GHEA Grapalat"/>
          <w:lang w:val="hy-AM"/>
        </w:rPr>
        <w:t>նախաբանում և  1-ին կետում «26/1» թիվը փոխարինել «26/11» թվով։</w:t>
      </w:r>
    </w:p>
    <w:p w:rsidR="002A45C0" w:rsidRPr="001E54C1" w:rsidRDefault="002A45C0" w:rsidP="002A45C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1E54C1">
        <w:rPr>
          <w:rFonts w:ascii="GHEA Grapalat" w:hAnsi="GHEA Grapalat"/>
          <w:sz w:val="22"/>
          <w:szCs w:val="22"/>
          <w:lang w:val="hy-AM"/>
        </w:rPr>
        <w:t xml:space="preserve">Սույն որոշումն ուժի մեջ է մտնում </w:t>
      </w:r>
      <w:r w:rsidR="005B72CD" w:rsidRPr="001E54C1">
        <w:rPr>
          <w:rFonts w:ascii="GHEA Grapalat" w:hAnsi="GHEA Grapalat"/>
          <w:sz w:val="22"/>
          <w:szCs w:val="22"/>
          <w:lang w:val="hy-AM"/>
        </w:rPr>
        <w:t xml:space="preserve"> հրապարակմանը  </w:t>
      </w:r>
      <w:r w:rsidRPr="001E54C1">
        <w:rPr>
          <w:rFonts w:ascii="GHEA Grapalat" w:hAnsi="GHEA Grapalat"/>
          <w:sz w:val="22"/>
          <w:szCs w:val="22"/>
          <w:lang w:val="hy-AM"/>
        </w:rPr>
        <w:t xml:space="preserve"> հաջորդող օրվանից:</w:t>
      </w:r>
    </w:p>
    <w:p w:rsidR="00D617CD" w:rsidRPr="001E54C1" w:rsidRDefault="00D617CD" w:rsidP="00D3030F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54C1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5B72CD" w:rsidRPr="001E54C1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 w:rsidR="005B72CD" w:rsidRPr="001E54C1">
        <w:rPr>
          <w:rFonts w:ascii="GHEA Grapalat" w:hAnsi="GHEA Grapalat"/>
          <w:b/>
          <w:noProof/>
          <w:sz w:val="22"/>
          <w:szCs w:val="22"/>
          <w:lang w:val="hy-AM"/>
        </w:rPr>
        <w:softHyphen/>
      </w:r>
      <w:r w:rsidRPr="001E54C1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1E54C1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E54C1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1E54C1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E54C1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81420A" w:rsidTr="00990A68">
        <w:trPr>
          <w:trHeight w:val="1073"/>
        </w:trPr>
        <w:tc>
          <w:tcPr>
            <w:tcW w:w="6768" w:type="dxa"/>
          </w:tcPr>
          <w:p w:rsidR="0051376F" w:rsidRPr="0081420A" w:rsidRDefault="00D3030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609B0" w:rsidRPr="0081420A" w:rsidRDefault="00E609B0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81420A" w:rsidRDefault="00603516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81420A" w:rsidRDefault="00603516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32974" w:rsidRPr="0081420A" w:rsidRDefault="00732974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 Խուբեսարյան</w:t>
            </w:r>
          </w:p>
          <w:p w:rsidR="00CE10E3" w:rsidRPr="0081420A" w:rsidRDefault="00B90894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81420A" w:rsidRDefault="008C0067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81420A" w:rsidRDefault="00CE10E3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81420A" w:rsidRDefault="00CE10E3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81420A" w:rsidRDefault="008C0067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81420A" w:rsidRDefault="003E3999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81420A" w:rsidRDefault="003E3999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C0067" w:rsidRPr="0081420A" w:rsidRDefault="003E3999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81420A" w:rsidRDefault="008C0067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81420A" w:rsidRDefault="003E3999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B72CD" w:rsidRPr="0081420A" w:rsidRDefault="005B72CD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Ն.Միրզոյան </w:t>
            </w:r>
          </w:p>
          <w:p w:rsidR="0051376F" w:rsidRPr="0081420A" w:rsidRDefault="00773CBC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142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81420A" w:rsidRDefault="00CE10E3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81420A" w:rsidRDefault="00726C9A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81420A" w:rsidRDefault="0069435A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81420A" w:rsidRDefault="00990A68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1420A" w:rsidRDefault="0051376F" w:rsidP="008142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1420A" w:rsidRDefault="0051376F" w:rsidP="0081420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1420A" w:rsidRDefault="0051376F" w:rsidP="0081420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1420A" w:rsidRDefault="0051376F" w:rsidP="0081420A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1E54C1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1E54C1" w:rsidSect="0081420A">
          <w:type w:val="continuous"/>
          <w:pgSz w:w="11907" w:h="16839"/>
          <w:pgMar w:top="540" w:right="567" w:bottom="180" w:left="1260" w:header="720" w:footer="720" w:gutter="0"/>
          <w:cols w:space="720"/>
        </w:sectPr>
      </w:pPr>
    </w:p>
    <w:p w:rsidR="00C62661" w:rsidRPr="001E54C1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1E54C1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1E54C1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1E54C1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D3030F" w:rsidRPr="001E54C1" w:rsidRDefault="00C62661" w:rsidP="0081420A">
      <w:pPr>
        <w:tabs>
          <w:tab w:val="left" w:pos="90"/>
        </w:tabs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54C1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1E54C1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1E54C1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1E54C1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1E54C1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1E54C1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1E54C1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1E54C1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1420A" w:rsidRDefault="0081420A" w:rsidP="0081420A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1420A" w:rsidRDefault="0081420A" w:rsidP="0081420A">
      <w:pPr>
        <w:tabs>
          <w:tab w:val="left" w:pos="90"/>
        </w:tabs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1E54C1" w:rsidRDefault="003E7421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1E54C1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1E54C1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B65D96" w:rsidRPr="001E54C1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, </w:t>
      </w:r>
      <w:r w:rsidR="003142FE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="003142FE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="003142FE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1E54C1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1E54C1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1E54C1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26A" w:rsidRDefault="007D326A" w:rsidP="00FF2C33">
      <w:r>
        <w:separator/>
      </w:r>
    </w:p>
  </w:endnote>
  <w:endnote w:type="continuationSeparator" w:id="1">
    <w:p w:rsidR="007D326A" w:rsidRDefault="007D326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26A" w:rsidRDefault="007D326A" w:rsidP="00FF2C33">
      <w:r>
        <w:separator/>
      </w:r>
    </w:p>
  </w:footnote>
  <w:footnote w:type="continuationSeparator" w:id="1">
    <w:p w:rsidR="007D326A" w:rsidRDefault="007D326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7576A"/>
    <w:multiLevelType w:val="hybridMultilevel"/>
    <w:tmpl w:val="777AF196"/>
    <w:lvl w:ilvl="0" w:tplc="909AF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3"/>
  </w:num>
  <w:num w:numId="14">
    <w:abstractNumId w:val="30"/>
  </w:num>
  <w:num w:numId="15">
    <w:abstractNumId w:val="40"/>
  </w:num>
  <w:num w:numId="16">
    <w:abstractNumId w:val="1"/>
  </w:num>
  <w:num w:numId="17">
    <w:abstractNumId w:val="3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24"/>
  </w:num>
  <w:num w:numId="22">
    <w:abstractNumId w:val="39"/>
  </w:num>
  <w:num w:numId="23">
    <w:abstractNumId w:val="29"/>
  </w:num>
  <w:num w:numId="24">
    <w:abstractNumId w:val="36"/>
  </w:num>
  <w:num w:numId="25">
    <w:abstractNumId w:val="31"/>
  </w:num>
  <w:num w:numId="26">
    <w:abstractNumId w:val="27"/>
  </w:num>
  <w:num w:numId="27">
    <w:abstractNumId w:val="15"/>
  </w:num>
  <w:num w:numId="28">
    <w:abstractNumId w:val="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1A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54C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45C0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189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0BF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0CE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634D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67448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B72CD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1A5B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974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26A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420A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5A1F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5B06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151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22C7"/>
    <w:rsid w:val="00A44FC0"/>
    <w:rsid w:val="00A45D0F"/>
    <w:rsid w:val="00A46B3A"/>
    <w:rsid w:val="00A46F42"/>
    <w:rsid w:val="00A473B0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220D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45F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1EA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6F93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3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EE5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4DC2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2023-11-20T06:50:00Z</dcterms:modified>
</cp:coreProperties>
</file>