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8F44F9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8F44F9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12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սեպտեմբեր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85D2A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B0273B">
        <w:rPr>
          <w:rFonts w:ascii="GHEA Grapalat" w:hAnsi="GHEA Grapalat" w:cs="Sylfaen"/>
          <w:b/>
          <w:szCs w:val="18"/>
          <w:u w:val="single"/>
          <w:lang w:val="hy-AM"/>
        </w:rPr>
        <w:t>175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B0273B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</w:p>
    <w:p w:rsidR="00B0273B" w:rsidRPr="00B0273B" w:rsidRDefault="00B0273B" w:rsidP="00B0273B">
      <w:pPr>
        <w:tabs>
          <w:tab w:val="left" w:pos="0"/>
          <w:tab w:val="left" w:pos="180"/>
        </w:tabs>
        <w:jc w:val="center"/>
        <w:rPr>
          <w:rFonts w:ascii="GHEA Grapalat" w:hAnsi="GHEA Grapalat" w:cs="Sylfaen"/>
          <w:b/>
          <w:bCs/>
          <w:sz w:val="22"/>
          <w:lang w:val="hy-AM"/>
        </w:rPr>
      </w:pPr>
      <w:r w:rsidRPr="00B0273B">
        <w:rPr>
          <w:rFonts w:ascii="GHEA Grapalat" w:hAnsi="GHEA Grapalat" w:cs="Sylfaen"/>
          <w:b/>
          <w:bCs/>
          <w:sz w:val="22"/>
          <w:lang w:val="hy-AM"/>
        </w:rPr>
        <w:t>ՀԱՅԱՍՏԱՆԻ ՀԱՆՐԱՊԵՏՈՒԹՅԱՆ ՇԻՐԱԿԻ ՄԱՐԶԻ ԳՅՈՒՄՐԻ ՀԱՄԱՅՆՔԻ ՂԵԿԱՎԱՐԻ ԿՈՂՄԻՑ 2023 ԹՎԱԿԱՆԻ ՀՈՒԼԻՍԻ 1-Ի ԴՐՈՒԹՅԱՄԲ ԿԱԶՄՎԱԾ ՀՈՂԱՅԻՆ ՀԱՇՎԵԿՇՌԻՆ ՀԱՄԱՁԱՅՆՈՒԹՅՈՒՆ ՏԱԼՈՒ ՄԱՍԻՆ</w:t>
      </w:r>
    </w:p>
    <w:p w:rsidR="00B0273B" w:rsidRPr="00B0273B" w:rsidRDefault="00B0273B" w:rsidP="00B0273B">
      <w:pPr>
        <w:tabs>
          <w:tab w:val="left" w:pos="0"/>
          <w:tab w:val="left" w:pos="180"/>
        </w:tabs>
        <w:jc w:val="center"/>
        <w:rPr>
          <w:rFonts w:ascii="GHEA Grapalat" w:hAnsi="GHEA Grapalat" w:cs="Sylfaen"/>
          <w:b/>
          <w:bCs/>
          <w:sz w:val="22"/>
          <w:lang w:val="hy-AM"/>
        </w:rPr>
      </w:pPr>
    </w:p>
    <w:p w:rsidR="00B0273B" w:rsidRPr="0010357A" w:rsidRDefault="00B0273B" w:rsidP="00B0273B">
      <w:pPr>
        <w:tabs>
          <w:tab w:val="left" w:pos="0"/>
          <w:tab w:val="left" w:pos="180"/>
        </w:tabs>
        <w:jc w:val="both"/>
        <w:rPr>
          <w:rFonts w:ascii="GHEA Grapalat" w:hAnsi="GHEA Grapalat" w:cs="Sylfaen"/>
          <w:sz w:val="22"/>
          <w:lang w:val="hy-AM"/>
        </w:rPr>
      </w:pPr>
      <w:r w:rsidRPr="00B0273B">
        <w:rPr>
          <w:rFonts w:ascii="GHEA Grapalat" w:hAnsi="GHEA Grapalat" w:cs="Sylfaen"/>
          <w:sz w:val="22"/>
          <w:lang w:val="hy-AM"/>
        </w:rPr>
        <w:t xml:space="preserve">    </w:t>
      </w:r>
      <w:r w:rsidRPr="0010357A">
        <w:rPr>
          <w:rFonts w:ascii="GHEA Grapalat" w:hAnsi="GHEA Grapalat" w:cs="Sylfaen"/>
          <w:sz w:val="22"/>
          <w:lang w:val="hy-AM"/>
        </w:rPr>
        <w:t>Ղեկավարվելով «Տեղական ինքնակառավարման մասին» օրենքի 18-րդ հոդվածի 1-ին մասի 42-րդ կետով և Հայաստանի Հանրապետության կառավարության 2000 թվականի հոկտեմբերի 23-ի</w:t>
      </w:r>
      <w:r>
        <w:rPr>
          <w:rFonts w:ascii="GHEA Grapalat" w:hAnsi="GHEA Grapalat" w:cs="Sylfaen"/>
          <w:sz w:val="22"/>
          <w:lang w:val="hy-AM"/>
        </w:rPr>
        <w:t xml:space="preserve"> </w:t>
      </w:r>
      <w:r w:rsidRPr="0010357A">
        <w:rPr>
          <w:rFonts w:ascii="GHEA Grapalat" w:hAnsi="GHEA Grapalat" w:cs="Sylfaen"/>
          <w:sz w:val="22"/>
          <w:lang w:val="hy-AM"/>
        </w:rPr>
        <w:t xml:space="preserve">№656 որոշմամբ հաստատված կարգի 9-րդ կետով՝ </w:t>
      </w:r>
      <w:r w:rsidRPr="0010357A">
        <w:rPr>
          <w:rFonts w:ascii="GHEA Grapalat" w:hAnsi="GHEA Grapalat" w:cs="Sylfaen"/>
          <w:b/>
          <w:sz w:val="22"/>
          <w:lang w:val="hy-AM"/>
        </w:rPr>
        <w:t>Հայաստանի Հանրապետության Շիրակի մարզի</w:t>
      </w:r>
      <w:r w:rsidRPr="0010357A">
        <w:rPr>
          <w:rFonts w:ascii="GHEA Grapalat" w:hAnsi="GHEA Grapalat" w:cs="Sylfaen"/>
          <w:sz w:val="22"/>
          <w:lang w:val="hy-AM"/>
        </w:rPr>
        <w:t xml:space="preserve"> </w:t>
      </w:r>
      <w:r w:rsidRPr="0010357A">
        <w:rPr>
          <w:rFonts w:ascii="GHEA Grapalat" w:hAnsi="GHEA Grapalat" w:cs="Sylfaen"/>
          <w:b/>
          <w:sz w:val="22"/>
          <w:lang w:val="hy-AM"/>
        </w:rPr>
        <w:t>Գյումրի</w:t>
      </w:r>
      <w:r w:rsidRPr="0010357A">
        <w:rPr>
          <w:rFonts w:ascii="GHEA Grapalat" w:hAnsi="GHEA Grapalat" w:cs="Sylfaen"/>
          <w:sz w:val="22"/>
          <w:lang w:val="hy-AM"/>
        </w:rPr>
        <w:t xml:space="preserve"> </w:t>
      </w:r>
      <w:r w:rsidRPr="0010357A">
        <w:rPr>
          <w:rFonts w:ascii="GHEA Grapalat" w:hAnsi="GHEA Grapalat" w:cs="Sylfaen"/>
          <w:b/>
          <w:bCs/>
          <w:sz w:val="22"/>
          <w:lang w:val="hy-AM"/>
        </w:rPr>
        <w:t>համայնքի ավագանին որոշում է.</w:t>
      </w:r>
    </w:p>
    <w:p w:rsidR="00B0273B" w:rsidRPr="0010357A" w:rsidRDefault="00B0273B" w:rsidP="0010357A">
      <w:pPr>
        <w:numPr>
          <w:ilvl w:val="0"/>
          <w:numId w:val="36"/>
        </w:numPr>
        <w:tabs>
          <w:tab w:val="left" w:pos="-360"/>
          <w:tab w:val="left" w:pos="90"/>
          <w:tab w:val="left" w:pos="450"/>
        </w:tabs>
        <w:ind w:left="0" w:firstLine="90"/>
        <w:jc w:val="both"/>
        <w:rPr>
          <w:rFonts w:ascii="GHEA Grapalat" w:hAnsi="GHEA Grapalat" w:cs="Sylfaen"/>
          <w:sz w:val="22"/>
          <w:lang w:val="hy-AM"/>
        </w:rPr>
      </w:pPr>
      <w:r w:rsidRPr="0010357A">
        <w:rPr>
          <w:rFonts w:ascii="GHEA Grapalat" w:hAnsi="GHEA Grapalat" w:cs="Sylfaen"/>
          <w:sz w:val="22"/>
          <w:lang w:val="hy-AM"/>
        </w:rPr>
        <w:t>Տալ համաձայնություն Հայաստանի Հանրապետության Շիրակի մարզի Գյումրի համայնքի     ղեկավարի կողմից 2023 թվականի հուլիսի 1-ի դրությամբ կազմված հողային հաշվեկշռին՝ ըստ նպատակային նշանակության, հողատեսքերի և սեփականության սուբյեկտների.</w:t>
      </w:r>
    </w:p>
    <w:p w:rsidR="00B0273B" w:rsidRPr="0010357A" w:rsidRDefault="00B0273B" w:rsidP="0010357A">
      <w:pPr>
        <w:numPr>
          <w:ilvl w:val="0"/>
          <w:numId w:val="37"/>
        </w:numPr>
        <w:tabs>
          <w:tab w:val="left" w:pos="-360"/>
          <w:tab w:val="left" w:pos="90"/>
          <w:tab w:val="left" w:pos="450"/>
        </w:tabs>
        <w:ind w:left="0" w:firstLine="90"/>
        <w:jc w:val="both"/>
        <w:rPr>
          <w:rFonts w:ascii="GHEA Grapalat" w:hAnsi="GHEA Grapalat" w:cs="Sylfaen"/>
          <w:sz w:val="22"/>
          <w:lang w:val="hy-AM"/>
        </w:rPr>
      </w:pPr>
      <w:r w:rsidRPr="0010357A">
        <w:rPr>
          <w:rFonts w:ascii="GHEA Grapalat" w:hAnsi="GHEA Grapalat" w:cs="Sylfaen"/>
          <w:sz w:val="22"/>
          <w:lang w:val="hy-AM"/>
        </w:rPr>
        <w:t xml:space="preserve">  գյուղատնտեսական նշանակության հողեր` 413,58 (չորս հարյուր տասներեք ամբողջ հիսունութ հարյուրերորդական) հեկտար, որից վարելահող` 88,43 (ութսունութ ամբողջ քառասուներեք հարյուրերորդական) հեկտար,  արոտ` 323,87 (երեք հարյուր քսաներեք ամբողջ ութսունյոթ հարյուրերորդական ) հեկտար,</w:t>
      </w:r>
    </w:p>
    <w:p w:rsidR="00B0273B" w:rsidRPr="0010357A" w:rsidRDefault="00B0273B" w:rsidP="0010357A">
      <w:pPr>
        <w:numPr>
          <w:ilvl w:val="0"/>
          <w:numId w:val="37"/>
        </w:numPr>
        <w:tabs>
          <w:tab w:val="left" w:pos="-360"/>
          <w:tab w:val="left" w:pos="90"/>
          <w:tab w:val="left" w:pos="450"/>
        </w:tabs>
        <w:ind w:left="0" w:firstLine="90"/>
        <w:jc w:val="both"/>
        <w:rPr>
          <w:rFonts w:ascii="GHEA Grapalat" w:hAnsi="GHEA Grapalat" w:cs="Sylfaen"/>
          <w:sz w:val="22"/>
          <w:lang w:val="hy-AM"/>
        </w:rPr>
      </w:pPr>
      <w:r w:rsidRPr="0010357A">
        <w:rPr>
          <w:rFonts w:ascii="GHEA Grapalat" w:hAnsi="GHEA Grapalat" w:cs="Sylfaen"/>
          <w:sz w:val="22"/>
          <w:lang w:val="hy-AM"/>
        </w:rPr>
        <w:t>բնակավայրի հողեր 2711,63(երկու հազար յոթ հարյուր տասնմեկ ամբողջ վաթսուներեք հարյուրերորդական) հեկտար, որից տնամերձ` 367,64 (երեք հարյուր վաթսունյոթ ամբողջ վաթսունչորս հարյուրերորդական) հեկտար, հասարակական` 129,69(մեկ հարյուր քսանինը ամբողջ վաթսունինը հարյուրերորդական) հեկտար, խառը կառուցապատման` 14,16 (տասնչորս ամբողջ տասնվեց հարյուրերորդական) հեկտար, ընդհանուր օգտագործման` 391,07 (երեք հարյուր իննսունմեկ ամբողջ յոթ հարյուրերորդական)  հեկտար, այլ հողեր` 1038.14(մեկ հազար  երեսունութ ամբողջ տասնչորս հարյուրերորդական)  հեկտար,</w:t>
      </w:r>
    </w:p>
    <w:p w:rsidR="00B0273B" w:rsidRPr="0010357A" w:rsidRDefault="00B0273B" w:rsidP="0010357A">
      <w:pPr>
        <w:numPr>
          <w:ilvl w:val="0"/>
          <w:numId w:val="37"/>
        </w:numPr>
        <w:tabs>
          <w:tab w:val="left" w:pos="-360"/>
          <w:tab w:val="left" w:pos="90"/>
          <w:tab w:val="left" w:pos="450"/>
        </w:tabs>
        <w:ind w:left="0" w:firstLine="90"/>
        <w:jc w:val="both"/>
        <w:rPr>
          <w:rFonts w:ascii="GHEA Grapalat" w:hAnsi="GHEA Grapalat" w:cs="Sylfaen"/>
          <w:sz w:val="22"/>
          <w:lang w:val="hy-AM"/>
        </w:rPr>
      </w:pPr>
      <w:r w:rsidRPr="0010357A">
        <w:rPr>
          <w:rFonts w:ascii="GHEA Grapalat" w:hAnsi="GHEA Grapalat" w:cs="Sylfaen"/>
          <w:sz w:val="22"/>
          <w:lang w:val="hy-AM"/>
        </w:rPr>
        <w:t>արդյունաբերության, ընդերքօգտագործման և այլ արտադրական նշանակության հողեր 367,11 (երեք հարյուր վաթսունյոթ ամբողջ տասնմեկ հարյուրերորդական)  հեկտար,</w:t>
      </w:r>
    </w:p>
    <w:p w:rsidR="00B0273B" w:rsidRPr="0010357A" w:rsidRDefault="00B0273B" w:rsidP="0010357A">
      <w:pPr>
        <w:numPr>
          <w:ilvl w:val="0"/>
          <w:numId w:val="37"/>
        </w:numPr>
        <w:tabs>
          <w:tab w:val="left" w:pos="-360"/>
          <w:tab w:val="left" w:pos="90"/>
          <w:tab w:val="left" w:pos="450"/>
        </w:tabs>
        <w:ind w:left="0" w:firstLine="90"/>
        <w:jc w:val="both"/>
        <w:rPr>
          <w:rFonts w:ascii="GHEA Grapalat" w:hAnsi="GHEA Grapalat" w:cs="Sylfaen"/>
          <w:sz w:val="22"/>
          <w:lang w:val="hy-AM"/>
        </w:rPr>
      </w:pPr>
      <w:r w:rsidRPr="0010357A">
        <w:rPr>
          <w:rFonts w:ascii="GHEA Grapalat" w:hAnsi="GHEA Grapalat" w:cs="Sylfaen"/>
          <w:sz w:val="22"/>
          <w:lang w:val="hy-AM"/>
        </w:rPr>
        <w:t>էներգետիկայի, կապի, տրանսպորտի և կոմունալ ենթակառուցվածքների օբյեկտների հողեր 423,12</w:t>
      </w:r>
      <w:r w:rsidR="0010357A">
        <w:rPr>
          <w:rFonts w:ascii="GHEA Grapalat" w:hAnsi="GHEA Grapalat" w:cs="Sylfaen"/>
          <w:sz w:val="22"/>
          <w:lang w:val="hy-AM"/>
        </w:rPr>
        <w:t xml:space="preserve"> </w:t>
      </w:r>
      <w:r w:rsidRPr="0010357A">
        <w:rPr>
          <w:rFonts w:ascii="GHEA Grapalat" w:hAnsi="GHEA Grapalat" w:cs="Sylfaen"/>
          <w:sz w:val="22"/>
          <w:lang w:val="hy-AM"/>
        </w:rPr>
        <w:t>(չորս հարյուր քսաներեք ամբողջ տասներկու  հարյուրերորդական)  հեկտար,</w:t>
      </w:r>
    </w:p>
    <w:p w:rsidR="00B0273B" w:rsidRPr="0010357A" w:rsidRDefault="00B0273B" w:rsidP="0010357A">
      <w:pPr>
        <w:numPr>
          <w:ilvl w:val="0"/>
          <w:numId w:val="37"/>
        </w:numPr>
        <w:tabs>
          <w:tab w:val="left" w:pos="-360"/>
          <w:tab w:val="left" w:pos="90"/>
          <w:tab w:val="left" w:pos="450"/>
        </w:tabs>
        <w:ind w:left="0" w:firstLine="90"/>
        <w:jc w:val="both"/>
        <w:rPr>
          <w:rFonts w:ascii="GHEA Grapalat" w:hAnsi="GHEA Grapalat" w:cs="Sylfaen"/>
          <w:sz w:val="22"/>
          <w:lang w:val="hy-AM"/>
        </w:rPr>
      </w:pPr>
      <w:r w:rsidRPr="0010357A">
        <w:rPr>
          <w:rFonts w:ascii="GHEA Grapalat" w:hAnsi="GHEA Grapalat" w:cs="Sylfaen"/>
          <w:sz w:val="22"/>
          <w:lang w:val="hy-AM"/>
        </w:rPr>
        <w:t>հատուկ պահպանվող տարածքների հողեր 94,11 (իննսունչորս ամբողջ տասնմեկ հարյուրերորդական)  հեկտար,</w:t>
      </w:r>
    </w:p>
    <w:p w:rsidR="00B0273B" w:rsidRPr="0010357A" w:rsidRDefault="00B0273B" w:rsidP="0010357A">
      <w:pPr>
        <w:numPr>
          <w:ilvl w:val="0"/>
          <w:numId w:val="37"/>
        </w:numPr>
        <w:tabs>
          <w:tab w:val="left" w:pos="-360"/>
          <w:tab w:val="left" w:pos="90"/>
          <w:tab w:val="left" w:pos="450"/>
        </w:tabs>
        <w:ind w:left="0" w:firstLine="90"/>
        <w:jc w:val="both"/>
        <w:rPr>
          <w:rFonts w:ascii="GHEA Grapalat" w:hAnsi="GHEA Grapalat" w:cs="Sylfaen"/>
          <w:sz w:val="22"/>
          <w:lang w:val="hy-AM"/>
        </w:rPr>
      </w:pPr>
      <w:r w:rsidRPr="0010357A">
        <w:rPr>
          <w:rFonts w:ascii="GHEA Grapalat" w:hAnsi="GHEA Grapalat" w:cs="Sylfaen"/>
          <w:sz w:val="22"/>
          <w:lang w:val="hy-AM"/>
        </w:rPr>
        <w:t>հատուկ նշանակության հողեր 256,39(երկու հարյուր հիսունվեց ամբողջ երեսունինը հարյուրերորդական)   հեկտար,</w:t>
      </w:r>
    </w:p>
    <w:p w:rsidR="00B0273B" w:rsidRPr="0010357A" w:rsidRDefault="00B0273B" w:rsidP="0010357A">
      <w:pPr>
        <w:numPr>
          <w:ilvl w:val="0"/>
          <w:numId w:val="37"/>
        </w:numPr>
        <w:tabs>
          <w:tab w:val="left" w:pos="-360"/>
          <w:tab w:val="left" w:pos="90"/>
          <w:tab w:val="left" w:pos="450"/>
        </w:tabs>
        <w:ind w:left="0" w:firstLine="90"/>
        <w:jc w:val="both"/>
        <w:rPr>
          <w:rFonts w:ascii="GHEA Grapalat" w:hAnsi="GHEA Grapalat" w:cs="Sylfaen"/>
          <w:sz w:val="22"/>
          <w:lang w:val="hy-AM"/>
        </w:rPr>
      </w:pPr>
      <w:r w:rsidRPr="0010357A">
        <w:rPr>
          <w:rFonts w:ascii="GHEA Grapalat" w:hAnsi="GHEA Grapalat" w:cs="Sylfaen"/>
          <w:sz w:val="22"/>
          <w:lang w:val="hy-AM"/>
        </w:rPr>
        <w:t>անտառային հողեր 150,84 (մեկ հարյուր հիսուն ամբողջ ութսունչորս հարյուրերորդական)  հեկտար,</w:t>
      </w:r>
    </w:p>
    <w:p w:rsidR="00B0273B" w:rsidRPr="0010357A" w:rsidRDefault="00B0273B" w:rsidP="0010357A">
      <w:pPr>
        <w:numPr>
          <w:ilvl w:val="0"/>
          <w:numId w:val="37"/>
        </w:numPr>
        <w:tabs>
          <w:tab w:val="left" w:pos="-360"/>
          <w:tab w:val="left" w:pos="90"/>
          <w:tab w:val="left" w:pos="450"/>
        </w:tabs>
        <w:ind w:left="0" w:firstLine="90"/>
        <w:jc w:val="both"/>
        <w:rPr>
          <w:rFonts w:ascii="GHEA Grapalat" w:hAnsi="GHEA Grapalat" w:cs="Sylfaen"/>
          <w:sz w:val="22"/>
          <w:lang w:val="hy-AM"/>
        </w:rPr>
      </w:pPr>
      <w:r w:rsidRPr="0010357A">
        <w:rPr>
          <w:rFonts w:ascii="GHEA Grapalat" w:hAnsi="GHEA Grapalat" w:cs="Sylfaen"/>
          <w:sz w:val="22"/>
          <w:lang w:val="hy-AM"/>
        </w:rPr>
        <w:t>ջրային հողեր 12,72 (տասներկու ամբողջ յոթանասուներկու հարյուրերորդական)   հեկտար,</w:t>
      </w:r>
    </w:p>
    <w:p w:rsidR="00B0273B" w:rsidRPr="0010357A" w:rsidRDefault="00B0273B" w:rsidP="0010357A">
      <w:pPr>
        <w:numPr>
          <w:ilvl w:val="0"/>
          <w:numId w:val="37"/>
        </w:numPr>
        <w:tabs>
          <w:tab w:val="left" w:pos="-360"/>
          <w:tab w:val="left" w:pos="90"/>
          <w:tab w:val="left" w:pos="450"/>
        </w:tabs>
        <w:ind w:left="0" w:firstLine="90"/>
        <w:jc w:val="both"/>
        <w:rPr>
          <w:rFonts w:ascii="GHEA Grapalat" w:hAnsi="GHEA Grapalat" w:cs="Sylfaen"/>
          <w:sz w:val="22"/>
          <w:lang w:val="hy-AM"/>
        </w:rPr>
      </w:pPr>
      <w:r w:rsidRPr="0010357A">
        <w:rPr>
          <w:rFonts w:ascii="GHEA Grapalat" w:hAnsi="GHEA Grapalat" w:cs="Sylfaen"/>
          <w:sz w:val="22"/>
          <w:lang w:val="hy-AM"/>
        </w:rPr>
        <w:t xml:space="preserve">քաղաքացիների սեփականության հողեր 447,25 (չորս հարյուր քառասունյոթ ամբողջ քսանհինգ  հարյուրերորդական)  հեկտար,                </w:t>
      </w:r>
    </w:p>
    <w:p w:rsidR="00B0273B" w:rsidRPr="0010357A" w:rsidRDefault="00B0273B" w:rsidP="0010357A">
      <w:pPr>
        <w:numPr>
          <w:ilvl w:val="0"/>
          <w:numId w:val="37"/>
        </w:numPr>
        <w:tabs>
          <w:tab w:val="left" w:pos="-360"/>
          <w:tab w:val="left" w:pos="90"/>
          <w:tab w:val="left" w:pos="450"/>
        </w:tabs>
        <w:ind w:left="0" w:firstLine="90"/>
        <w:jc w:val="both"/>
        <w:rPr>
          <w:rFonts w:ascii="GHEA Grapalat" w:hAnsi="GHEA Grapalat" w:cs="Sylfaen"/>
          <w:sz w:val="22"/>
          <w:lang w:val="hy-AM"/>
        </w:rPr>
      </w:pPr>
      <w:r w:rsidRPr="0010357A">
        <w:rPr>
          <w:rFonts w:ascii="GHEA Grapalat" w:hAnsi="GHEA Grapalat" w:cs="Sylfaen"/>
          <w:sz w:val="22"/>
          <w:lang w:val="hy-AM"/>
        </w:rPr>
        <w:lastRenderedPageBreak/>
        <w:t>իրավաբանական անձանց հողեր 71,29 (յոթանասունմեկ ամբողջ քսանինը             հարյուրերորդական)   հեկտար,</w:t>
      </w:r>
    </w:p>
    <w:p w:rsidR="00B0273B" w:rsidRPr="0010357A" w:rsidRDefault="00B0273B" w:rsidP="0010357A">
      <w:pPr>
        <w:numPr>
          <w:ilvl w:val="0"/>
          <w:numId w:val="37"/>
        </w:numPr>
        <w:tabs>
          <w:tab w:val="left" w:pos="-360"/>
          <w:tab w:val="left" w:pos="90"/>
          <w:tab w:val="left" w:pos="450"/>
        </w:tabs>
        <w:ind w:left="0" w:firstLine="90"/>
        <w:jc w:val="both"/>
        <w:rPr>
          <w:rFonts w:ascii="GHEA Grapalat" w:hAnsi="GHEA Grapalat" w:cs="Sylfaen"/>
          <w:sz w:val="22"/>
          <w:lang w:val="hy-AM"/>
        </w:rPr>
      </w:pPr>
      <w:r w:rsidRPr="0010357A">
        <w:rPr>
          <w:rFonts w:ascii="GHEA Grapalat" w:hAnsi="GHEA Grapalat" w:cs="Sylfaen"/>
          <w:sz w:val="22"/>
          <w:lang w:val="hy-AM"/>
        </w:rPr>
        <w:t>համայնքային սեփականության հողեր 3211,60</w:t>
      </w:r>
      <w:r w:rsidR="0010357A" w:rsidRPr="0010357A">
        <w:rPr>
          <w:rFonts w:ascii="GHEA Grapalat" w:hAnsi="GHEA Grapalat" w:cs="Sylfaen"/>
          <w:sz w:val="22"/>
          <w:lang w:val="hy-AM"/>
        </w:rPr>
        <w:t xml:space="preserve"> </w:t>
      </w:r>
      <w:r w:rsidRPr="0010357A">
        <w:rPr>
          <w:rFonts w:ascii="GHEA Grapalat" w:hAnsi="GHEA Grapalat" w:cs="Sylfaen"/>
          <w:sz w:val="22"/>
          <w:lang w:val="hy-AM"/>
        </w:rPr>
        <w:t>(երեք հազար երկու հարյուր տասնմեկ ամբողջ վաթսուն հարյուրերորդական)   հեկտար,</w:t>
      </w:r>
    </w:p>
    <w:p w:rsidR="00B0273B" w:rsidRPr="0010357A" w:rsidRDefault="00B0273B" w:rsidP="0010357A">
      <w:pPr>
        <w:numPr>
          <w:ilvl w:val="0"/>
          <w:numId w:val="37"/>
        </w:numPr>
        <w:tabs>
          <w:tab w:val="left" w:pos="-360"/>
          <w:tab w:val="left" w:pos="90"/>
          <w:tab w:val="left" w:pos="450"/>
        </w:tabs>
        <w:ind w:left="0" w:firstLine="90"/>
        <w:jc w:val="both"/>
        <w:rPr>
          <w:rFonts w:ascii="GHEA Grapalat" w:hAnsi="GHEA Grapalat" w:cs="Sylfaen"/>
          <w:sz w:val="22"/>
          <w:lang w:val="hy-AM"/>
        </w:rPr>
      </w:pPr>
      <w:r w:rsidRPr="0010357A">
        <w:rPr>
          <w:rFonts w:ascii="GHEA Grapalat" w:hAnsi="GHEA Grapalat" w:cs="Sylfaen"/>
          <w:sz w:val="22"/>
          <w:lang w:val="hy-AM"/>
        </w:rPr>
        <w:t>պետական սեփականության հողեր 687,59 (վեց հարյուր ութսունյոթ ամբողջ հիսունինը հարյուրերորդական)  հեկտար,</w:t>
      </w:r>
    </w:p>
    <w:p w:rsidR="00B0273B" w:rsidRDefault="00B0273B" w:rsidP="0010357A">
      <w:pPr>
        <w:numPr>
          <w:ilvl w:val="0"/>
          <w:numId w:val="37"/>
        </w:numPr>
        <w:tabs>
          <w:tab w:val="left" w:pos="-360"/>
          <w:tab w:val="left" w:pos="90"/>
          <w:tab w:val="left" w:pos="450"/>
        </w:tabs>
        <w:ind w:left="0" w:firstLine="90"/>
        <w:jc w:val="both"/>
        <w:rPr>
          <w:rFonts w:ascii="GHEA Grapalat" w:hAnsi="GHEA Grapalat" w:cs="Sylfaen"/>
          <w:sz w:val="22"/>
          <w:lang w:val="hy-AM"/>
        </w:rPr>
      </w:pPr>
      <w:r w:rsidRPr="0010357A">
        <w:rPr>
          <w:rFonts w:ascii="GHEA Grapalat" w:hAnsi="GHEA Grapalat" w:cs="Sylfaen"/>
          <w:sz w:val="22"/>
          <w:lang w:val="hy-AM"/>
        </w:rPr>
        <w:t>վարչատարածք` 4429,50 (չորս հազար չորս հարյուր քսանինն ամբողջ հինգ տասնորդական)   հեկտար:</w:t>
      </w:r>
    </w:p>
    <w:p w:rsidR="004178B3" w:rsidRPr="004178B3" w:rsidRDefault="004178B3" w:rsidP="004178B3">
      <w:pPr>
        <w:pStyle w:val="ae"/>
        <w:numPr>
          <w:ilvl w:val="0"/>
          <w:numId w:val="36"/>
        </w:numPr>
        <w:tabs>
          <w:tab w:val="left" w:pos="-360"/>
          <w:tab w:val="left" w:pos="180"/>
        </w:tabs>
        <w:spacing w:after="0" w:line="24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Սույն որոշումն ուժի մեջ է մտնում հրապարակմանը հաջորդող օրվանից:</w:t>
      </w:r>
    </w:p>
    <w:p w:rsidR="008F44F9" w:rsidRDefault="008F44F9" w:rsidP="00D617CD">
      <w:pPr>
        <w:tabs>
          <w:tab w:val="left" w:pos="7512"/>
        </w:tabs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</w:pPr>
    </w:p>
    <w:p w:rsidR="008F44F9" w:rsidRDefault="008F44F9" w:rsidP="00D617CD">
      <w:pPr>
        <w:tabs>
          <w:tab w:val="left" w:pos="7512"/>
        </w:tabs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</w:pPr>
    </w:p>
    <w:p w:rsidR="00D617CD" w:rsidRPr="00DE08C9" w:rsidRDefault="00D617CD" w:rsidP="00D617CD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t xml:space="preserve"> </w:t>
      </w:r>
      <w:r w:rsidRPr="00DE08C9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D617CD" w:rsidRPr="00B57F38" w:rsidRDefault="00D617CD" w:rsidP="00D617CD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D617CD" w:rsidRPr="00B57F38" w:rsidSect="008F44F9">
          <w:type w:val="continuous"/>
          <w:pgSz w:w="11907" w:h="16839"/>
          <w:pgMar w:top="540" w:right="567" w:bottom="540" w:left="1134" w:header="720" w:footer="720" w:gutter="0"/>
          <w:cols w:space="720"/>
        </w:sectPr>
      </w:pPr>
    </w:p>
    <w:p w:rsidR="00D617CD" w:rsidRPr="008F44F9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10357A">
        <w:rPr>
          <w:rFonts w:ascii="GHEA Grapalat" w:hAnsi="GHEA Grapalat"/>
          <w:b/>
          <w:noProof/>
          <w:sz w:val="22"/>
          <w:szCs w:val="22"/>
          <w:lang w:val="hy-AM"/>
        </w:rPr>
        <w:t>19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8F44F9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10357A">
        <w:rPr>
          <w:rFonts w:ascii="GHEA Grapalat" w:hAnsi="GHEA Grapalat"/>
          <w:b/>
          <w:noProof/>
          <w:sz w:val="22"/>
          <w:szCs w:val="22"/>
          <w:lang w:val="hy-AM"/>
        </w:rPr>
        <w:t>5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D617CD" w:rsidRPr="008F44F9" w:rsidRDefault="00D617CD" w:rsidP="00D617CD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D617CD" w:rsidRPr="008F44F9" w:rsidTr="005B00D2">
        <w:trPr>
          <w:trHeight w:val="1073"/>
        </w:trPr>
        <w:tc>
          <w:tcPr>
            <w:tcW w:w="7128" w:type="dxa"/>
            <w:hideMark/>
          </w:tcPr>
          <w:p w:rsidR="00D617CD" w:rsidRPr="008F44F9" w:rsidRDefault="00D617CD" w:rsidP="008F44F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F44F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D617CD" w:rsidRPr="008F44F9" w:rsidRDefault="00D617CD" w:rsidP="008F44F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F44F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D617CD" w:rsidRPr="008F44F9" w:rsidRDefault="00D617CD" w:rsidP="008F44F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F44F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D617CD" w:rsidRPr="008F44F9" w:rsidRDefault="00D617CD" w:rsidP="008F44F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F44F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D617CD" w:rsidRPr="008F44F9" w:rsidRDefault="00D617CD" w:rsidP="008F44F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F44F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D617CD" w:rsidRPr="008F44F9" w:rsidRDefault="00D617CD" w:rsidP="008F44F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F44F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D617CD" w:rsidRPr="008F44F9" w:rsidRDefault="00D617CD" w:rsidP="008F44F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F44F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D617CD" w:rsidRPr="008F44F9" w:rsidRDefault="00D617CD" w:rsidP="008F44F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F44F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D617CD" w:rsidRPr="008F44F9" w:rsidRDefault="00D617CD" w:rsidP="008F44F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F44F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D617CD" w:rsidRPr="008F44F9" w:rsidRDefault="00D617CD" w:rsidP="008F44F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F44F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Ս.Խուբեսարյան</w:t>
            </w:r>
          </w:p>
          <w:p w:rsidR="00D617CD" w:rsidRPr="008F44F9" w:rsidRDefault="00D617CD" w:rsidP="008F44F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F44F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D617CD" w:rsidRPr="008F44F9" w:rsidRDefault="00D617CD" w:rsidP="008F44F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F44F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D617CD" w:rsidRPr="008F44F9" w:rsidRDefault="00D617CD" w:rsidP="008F44F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F44F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D617CD" w:rsidRPr="008F44F9" w:rsidRDefault="00D617CD" w:rsidP="008F44F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F44F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D617CD" w:rsidRPr="008F44F9" w:rsidRDefault="00D617CD" w:rsidP="008F44F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F44F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D617CD" w:rsidRPr="008F44F9" w:rsidRDefault="00D617CD" w:rsidP="008F44F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F44F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D617CD" w:rsidRPr="008F44F9" w:rsidRDefault="00D617CD" w:rsidP="008F44F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F44F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D617CD" w:rsidRPr="008F44F9" w:rsidRDefault="00D617CD" w:rsidP="008F44F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F44F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D617CD" w:rsidRPr="008F44F9" w:rsidRDefault="00D617CD" w:rsidP="008F44F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F44F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10357A" w:rsidRPr="008F44F9" w:rsidRDefault="0010357A" w:rsidP="008F44F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F44F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10357A" w:rsidRPr="008F44F9" w:rsidRDefault="0010357A" w:rsidP="008F44F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F44F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10357A" w:rsidRPr="008F44F9" w:rsidRDefault="0010357A" w:rsidP="008F44F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F44F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Գ.Մանուկյան </w:t>
            </w:r>
          </w:p>
          <w:p w:rsidR="0010357A" w:rsidRPr="008F44F9" w:rsidRDefault="0010357A" w:rsidP="008F44F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F44F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10357A" w:rsidRPr="008F44F9" w:rsidRDefault="0010357A" w:rsidP="008F44F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F44F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D617CD" w:rsidRPr="008F44F9" w:rsidRDefault="00D617CD" w:rsidP="008F44F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8F44F9" w:rsidRDefault="00D617CD" w:rsidP="008F44F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8F44F9" w:rsidRDefault="00D617CD" w:rsidP="008F44F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8F44F9" w:rsidRDefault="00D617CD" w:rsidP="008F44F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8F44F9" w:rsidRDefault="00D617CD" w:rsidP="008F44F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8F44F9" w:rsidRDefault="00D617CD" w:rsidP="008F44F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8F44F9" w:rsidRDefault="00D617CD" w:rsidP="008F44F9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8F44F9" w:rsidRDefault="008F44F9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8F44F9" w:rsidRDefault="008F44F9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8F44F9" w:rsidRDefault="008F44F9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8F44F9">
        <w:rPr>
          <w:rFonts w:ascii="GHEA Grapalat" w:hAnsi="GHEA Grapalat"/>
          <w:b/>
          <w:noProof/>
          <w:sz w:val="22"/>
          <w:szCs w:val="22"/>
          <w:lang w:val="hy-AM"/>
        </w:rPr>
        <w:t xml:space="preserve">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F3922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8F44F9" w:rsidRDefault="008F44F9" w:rsidP="008F44F9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8F44F9" w:rsidRDefault="008F44F9" w:rsidP="008F44F9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B99" w:rsidRDefault="00AA7B99" w:rsidP="00FF2C33">
      <w:r>
        <w:separator/>
      </w:r>
    </w:p>
  </w:endnote>
  <w:endnote w:type="continuationSeparator" w:id="1">
    <w:p w:rsidR="00AA7B99" w:rsidRDefault="00AA7B99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B99" w:rsidRDefault="00AA7B99" w:rsidP="00FF2C33">
      <w:r>
        <w:separator/>
      </w:r>
    </w:p>
  </w:footnote>
  <w:footnote w:type="continuationSeparator" w:id="1">
    <w:p w:rsidR="00AA7B99" w:rsidRDefault="00AA7B99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4E2B67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0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9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8"/>
  </w:num>
  <w:num w:numId="14">
    <w:abstractNumId w:val="23"/>
  </w:num>
  <w:num w:numId="15">
    <w:abstractNumId w:val="32"/>
  </w:num>
  <w:num w:numId="16">
    <w:abstractNumId w:val="0"/>
  </w:num>
  <w:num w:numId="17">
    <w:abstractNumId w:val="25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7"/>
  </w:num>
  <w:num w:numId="21">
    <w:abstractNumId w:val="18"/>
  </w:num>
  <w:num w:numId="22">
    <w:abstractNumId w:val="31"/>
  </w:num>
  <w:num w:numId="23">
    <w:abstractNumId w:val="22"/>
  </w:num>
  <w:num w:numId="24">
    <w:abstractNumId w:val="28"/>
  </w:num>
  <w:num w:numId="25">
    <w:abstractNumId w:val="24"/>
  </w:num>
  <w:num w:numId="26">
    <w:abstractNumId w:val="20"/>
  </w:num>
  <w:num w:numId="27">
    <w:abstractNumId w:val="11"/>
  </w:num>
  <w:num w:numId="28">
    <w:abstractNumId w:val="5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357A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115E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8B3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5591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922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329F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6141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5855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44F9"/>
    <w:rsid w:val="008F6369"/>
    <w:rsid w:val="008F7CA8"/>
    <w:rsid w:val="009004CE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7B99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104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5E5D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2023-09-19T08:29:00Z</dcterms:modified>
</cp:coreProperties>
</file>