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823E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823E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664AB7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CD302B">
        <w:rPr>
          <w:rFonts w:ascii="GHEA Grapalat" w:hAnsi="GHEA Grapalat" w:cs="Sylfaen"/>
          <w:b/>
          <w:szCs w:val="18"/>
          <w:lang w:val="hy-AM"/>
        </w:rPr>
        <w:t>216</w:t>
      </w:r>
      <w:r w:rsidR="00664AB7">
        <w:rPr>
          <w:rFonts w:ascii="GHEA Grapalat" w:hAnsi="GHEA Grapalat" w:cs="Sylfaen"/>
          <w:b/>
          <w:szCs w:val="18"/>
          <w:lang w:val="hy-AM"/>
        </w:rPr>
        <w:t>-</w:t>
      </w:r>
      <w:r w:rsidR="00664AB7" w:rsidRPr="00664AB7">
        <w:rPr>
          <w:rFonts w:ascii="GHEA Grapalat" w:hAnsi="GHEA Grapalat" w:cs="Sylfaen"/>
          <w:b/>
          <w:szCs w:val="18"/>
          <w:lang w:val="hy-AM"/>
        </w:rPr>
        <w:t>Լ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664AB7" w:rsidRPr="002823E3" w:rsidRDefault="009057BF" w:rsidP="00664AB7">
      <w:pPr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664AB7" w:rsidRPr="002823E3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ՀԱՄԱՅՆՔՈւՄ ԱՎՏՈՏՐԱՆՍՊՈՐՏԱՅԻՆ  ԱՐՏԱՆԵՏՈւՄՆԵՐԻ ԿՐՃԱՏՄԱՆՆ ՈւՂՂՎԱԾ ՌԱԶՄԱՎԱՐՈւԹՅՈւՆԸ ԵՎ ՄԻՋՈՑԱՌՈւՄՆԵՐԸ ՀԱՍՏԱՏԵԼՈւ ՄԱՍԻՆ</w:t>
      </w:r>
    </w:p>
    <w:p w:rsidR="00664AB7" w:rsidRPr="002823E3" w:rsidRDefault="00664AB7" w:rsidP="00664AB7">
      <w:pPr>
        <w:jc w:val="center"/>
        <w:rPr>
          <w:rFonts w:ascii="GHEA Grapalat" w:hAnsi="GHEA Grapalat" w:cs="Sylfaen"/>
          <w:b/>
          <w:bCs/>
          <w:color w:val="FF0000"/>
          <w:sz w:val="14"/>
          <w:szCs w:val="16"/>
          <w:lang w:val="hy-AM"/>
        </w:rPr>
      </w:pPr>
    </w:p>
    <w:p w:rsidR="00664AB7" w:rsidRPr="002823E3" w:rsidRDefault="00664AB7" w:rsidP="00664AB7">
      <w:pPr>
        <w:ind w:firstLine="708"/>
        <w:jc w:val="both"/>
        <w:rPr>
          <w:rFonts w:ascii="GHEA Grapalat" w:hAnsi="GHEA Grapalat" w:cstheme="minorBidi"/>
          <w:sz w:val="22"/>
          <w:szCs w:val="22"/>
          <w:lang w:val="hy-AM"/>
        </w:rPr>
      </w:pPr>
      <w:r w:rsidRPr="002823E3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4-րդ կետի, 44-րդ հոդվածի 1-ին մասի 2-րդ և 3-րդ կետերի դրույթներով՝ </w:t>
      </w:r>
      <w:r w:rsidRPr="002823E3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ավագանին որոշում է.</w:t>
      </w:r>
      <w:r w:rsidRPr="002823E3">
        <w:rPr>
          <w:rFonts w:ascii="GHEA Grapalat" w:hAnsi="GHEA Grapalat"/>
          <w:sz w:val="22"/>
          <w:lang w:val="hy-AM"/>
        </w:rPr>
        <w:t xml:space="preserve"> </w:t>
      </w:r>
    </w:p>
    <w:p w:rsidR="00664AB7" w:rsidRPr="002823E3" w:rsidRDefault="00664AB7" w:rsidP="00664AB7">
      <w:pPr>
        <w:ind w:firstLine="180"/>
        <w:jc w:val="both"/>
        <w:rPr>
          <w:rFonts w:ascii="GHEA Grapalat" w:hAnsi="GHEA Grapalat"/>
          <w:sz w:val="22"/>
          <w:lang w:val="hy-AM"/>
        </w:rPr>
      </w:pPr>
      <w:r w:rsidRPr="002823E3">
        <w:rPr>
          <w:rFonts w:ascii="GHEA Grapalat" w:hAnsi="GHEA Grapalat"/>
          <w:sz w:val="22"/>
          <w:lang w:val="hy-AM"/>
        </w:rPr>
        <w:t>1.Հաստատել Հայաստանի Հանրապետության Շիրակի մարզի Գյումրի համայնքում ավտոտրանսպորտային արտանետումների կրճատմանն ուղղված ռազմավարությունը և միջոցառումները՝ համաձայն հավելվածի։</w:t>
      </w:r>
    </w:p>
    <w:p w:rsidR="00664AB7" w:rsidRPr="002823E3" w:rsidRDefault="00664AB7" w:rsidP="00664AB7">
      <w:pPr>
        <w:ind w:firstLine="180"/>
        <w:jc w:val="both"/>
        <w:rPr>
          <w:rFonts w:ascii="GHEA Grapalat" w:hAnsi="GHEA Grapalat"/>
          <w:sz w:val="22"/>
          <w:lang w:val="hy-AM"/>
        </w:rPr>
      </w:pPr>
      <w:r w:rsidRPr="002823E3">
        <w:rPr>
          <w:rFonts w:ascii="GHEA Grapalat" w:hAnsi="GHEA Grapalat"/>
          <w:sz w:val="22"/>
          <w:lang w:val="hy-AM"/>
        </w:rPr>
        <w:t>2. Սույն որոշումն ուժի մեջ է մտնում հրապարակմանը  հաջորդող   օրվանից։</w:t>
      </w:r>
    </w:p>
    <w:p w:rsidR="00D617CD" w:rsidRPr="00B57F38" w:rsidRDefault="00D617CD" w:rsidP="00664AB7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2152E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2152E5">
        <w:rPr>
          <w:rFonts w:ascii="GHEA Grapalat" w:hAnsi="GHEA Grapalat"/>
          <w:b/>
          <w:noProof/>
          <w:sz w:val="22"/>
          <w:szCs w:val="22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585A5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2823E3" w:rsidTr="002823E3">
        <w:trPr>
          <w:trHeight w:val="1073"/>
        </w:trPr>
        <w:tc>
          <w:tcPr>
            <w:tcW w:w="6768" w:type="dxa"/>
          </w:tcPr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337EF8" w:rsidRPr="002823E3" w:rsidRDefault="00337EF8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2823E3" w:rsidRDefault="00664AB7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85A5E" w:rsidRPr="002823E3" w:rsidRDefault="00585A5E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9B62C0" w:rsidRPr="002823E3" w:rsidRDefault="009B62C0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85A5E" w:rsidRPr="002823E3" w:rsidRDefault="00585A5E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9435A" w:rsidRPr="002823E3" w:rsidRDefault="0069435A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9435A" w:rsidRPr="002823E3" w:rsidRDefault="0069435A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585A5E" w:rsidRPr="002823E3" w:rsidRDefault="00585A5E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3CBC" w:rsidRPr="002823E3" w:rsidRDefault="00773CBC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2823E3" w:rsidRDefault="00773CBC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9435A" w:rsidRPr="002823E3" w:rsidRDefault="0069435A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823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90A68" w:rsidRPr="002823E3" w:rsidRDefault="00990A68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2823E3" w:rsidRDefault="0051376F" w:rsidP="002823E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2823E3" w:rsidRDefault="0051376F" w:rsidP="002823E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2823E3" w:rsidRDefault="0051376F" w:rsidP="002823E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2823E3" w:rsidRDefault="0051376F" w:rsidP="002823E3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2823E3" w:rsidRDefault="002823E3" w:rsidP="002823E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823E3" w:rsidRDefault="002823E3" w:rsidP="002823E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D8" w:rsidRDefault="006F76D8" w:rsidP="00FF2C33">
      <w:r>
        <w:separator/>
      </w:r>
    </w:p>
  </w:endnote>
  <w:endnote w:type="continuationSeparator" w:id="1">
    <w:p w:rsidR="006F76D8" w:rsidRDefault="006F76D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D8" w:rsidRDefault="006F76D8" w:rsidP="00FF2C33">
      <w:r>
        <w:separator/>
      </w:r>
    </w:p>
  </w:footnote>
  <w:footnote w:type="continuationSeparator" w:id="1">
    <w:p w:rsidR="006F76D8" w:rsidRDefault="006F76D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52E5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23E3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4AB7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6F76D8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156F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96EA1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2FF7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27D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3B0B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2023-10-12T10:51:00Z</dcterms:modified>
</cp:coreProperties>
</file>